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Pr="00EA673D">
        <w:rPr>
          <w:rFonts w:ascii="Verdana" w:hAnsi="Verdana"/>
          <w:sz w:val="20"/>
          <w:szCs w:val="20"/>
        </w:rPr>
        <w:t>:</w:t>
      </w:r>
      <w:r w:rsidR="00216AB6" w:rsidRPr="00EA673D">
        <w:rPr>
          <w:rFonts w:ascii="Verdana" w:hAnsi="Verdana"/>
          <w:sz w:val="20"/>
          <w:szCs w:val="20"/>
        </w:rPr>
        <w:t xml:space="preserve"> </w:t>
      </w:r>
      <w:r w:rsidR="00EA673D">
        <w:rPr>
          <w:rFonts w:ascii="Verdana" w:hAnsi="Verdana"/>
          <w:sz w:val="20"/>
          <w:szCs w:val="20"/>
        </w:rPr>
        <w:t>003-06/15-01/09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EA673D">
        <w:rPr>
          <w:rFonts w:ascii="Verdana" w:hAnsi="Verdana"/>
          <w:sz w:val="20"/>
          <w:szCs w:val="20"/>
        </w:rPr>
        <w:t>URBROJ:</w:t>
      </w:r>
      <w:r w:rsidR="00092CA9" w:rsidRPr="00EA673D">
        <w:rPr>
          <w:rFonts w:ascii="Verdana" w:hAnsi="Verdana"/>
          <w:sz w:val="20"/>
          <w:szCs w:val="20"/>
        </w:rPr>
        <w:t xml:space="preserve"> </w:t>
      </w:r>
      <w:r w:rsidR="00CC2EC4" w:rsidRPr="00EA673D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702E38">
        <w:rPr>
          <w:rFonts w:ascii="Verdana" w:hAnsi="Verdana"/>
          <w:sz w:val="20"/>
          <w:szCs w:val="20"/>
        </w:rPr>
        <w:t>2. rujn</w:t>
      </w:r>
      <w:r w:rsidR="00216AB6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C2BCB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</w:t>
      </w:r>
      <w:r w:rsidR="00D55F49">
        <w:rPr>
          <w:rFonts w:ascii="Verdana" w:hAnsi="Verdana"/>
          <w:bCs/>
          <w:sz w:val="20"/>
          <w:szCs w:val="20"/>
        </w:rPr>
        <w:t>9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770BF2">
        <w:rPr>
          <w:rFonts w:ascii="Verdana" w:hAnsi="Verdana"/>
          <w:sz w:val="20"/>
          <w:szCs w:val="20"/>
        </w:rPr>
        <w:t>XI</w:t>
      </w:r>
      <w:r w:rsidR="00E93D70">
        <w:rPr>
          <w:rFonts w:ascii="Verdana" w:hAnsi="Verdana"/>
          <w:sz w:val="20"/>
          <w:szCs w:val="20"/>
        </w:rPr>
        <w:t>I</w:t>
      </w:r>
      <w:r w:rsidR="00D55F49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D55F49">
        <w:rPr>
          <w:rFonts w:ascii="Verdana" w:hAnsi="Verdana"/>
          <w:sz w:val="20"/>
          <w:szCs w:val="20"/>
        </w:rPr>
        <w:t>2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D55F49">
        <w:rPr>
          <w:rFonts w:ascii="Verdana" w:hAnsi="Verdana"/>
          <w:sz w:val="20"/>
          <w:szCs w:val="20"/>
        </w:rPr>
        <w:t>rujn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D55F4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.00 sati u predavaonici broj </w:t>
      </w:r>
      <w:r w:rsidR="00E93D70">
        <w:rPr>
          <w:rFonts w:ascii="Verdana" w:hAnsi="Verdana"/>
          <w:sz w:val="20"/>
          <w:szCs w:val="20"/>
        </w:rPr>
        <w:t>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F3544E">
        <w:rPr>
          <w:rFonts w:ascii="Verdana" w:hAnsi="Verdana"/>
          <w:b/>
          <w:sz w:val="20"/>
          <w:szCs w:val="20"/>
        </w:rPr>
        <w:t>22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843D5E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 p</w:t>
      </w:r>
      <w:r w:rsidR="009877EA">
        <w:rPr>
          <w:rFonts w:ascii="Verdana" w:hAnsi="Verdana"/>
          <w:sz w:val="20"/>
          <w:szCs w:val="20"/>
        </w:rPr>
        <w:t xml:space="preserve">rof. dr. sc. Ninoslav Truhar, </w:t>
      </w:r>
      <w:r w:rsidR="00F3544E" w:rsidRPr="00F3544E">
        <w:rPr>
          <w:rFonts w:ascii="Verdana" w:hAnsi="Verdana"/>
          <w:sz w:val="20"/>
          <w:szCs w:val="20"/>
        </w:rPr>
        <w:t xml:space="preserve">prof. dr. sc. Antoaneta Klobučar, </w:t>
      </w:r>
      <w:r w:rsidR="009877EA">
        <w:rPr>
          <w:rFonts w:ascii="Verdana" w:hAnsi="Verdana"/>
          <w:sz w:val="20"/>
          <w:szCs w:val="20"/>
        </w:rPr>
        <w:t>i</w:t>
      </w:r>
      <w:r w:rsidR="00E80B7B">
        <w:rPr>
          <w:rFonts w:ascii="Verdana" w:hAnsi="Verdana"/>
          <w:sz w:val="20"/>
          <w:szCs w:val="20"/>
        </w:rPr>
        <w:t>zv. prof. dr. sc. Mirta Benšić</w:t>
      </w:r>
      <w:r w:rsidR="00F3544E">
        <w:rPr>
          <w:rFonts w:ascii="Verdana" w:hAnsi="Verdana"/>
          <w:sz w:val="20"/>
          <w:szCs w:val="20"/>
        </w:rPr>
        <w:t>,</w:t>
      </w:r>
      <w:r w:rsidR="00560BCA">
        <w:rPr>
          <w:rFonts w:ascii="Verdana" w:hAnsi="Verdana"/>
          <w:sz w:val="20"/>
          <w:szCs w:val="20"/>
        </w:rPr>
        <w:t xml:space="preserve"> </w:t>
      </w:r>
      <w:r w:rsidR="009877EA">
        <w:rPr>
          <w:rFonts w:ascii="Verdana" w:hAnsi="Verdana"/>
          <w:sz w:val="20"/>
          <w:szCs w:val="20"/>
        </w:rPr>
        <w:t xml:space="preserve">izv. prof. dr. sc. Zdenka Kolar-Begović, </w:t>
      </w:r>
      <w:r>
        <w:rPr>
          <w:rFonts w:ascii="Verdana" w:hAnsi="Verdana"/>
          <w:sz w:val="20"/>
          <w:szCs w:val="20"/>
        </w:rPr>
        <w:t>izv. prof. dr. sc. Domagoj Matijević,</w:t>
      </w:r>
      <w:r w:rsidRPr="00BA3440">
        <w:rPr>
          <w:rFonts w:ascii="Verdana" w:hAnsi="Verdana"/>
          <w:sz w:val="20"/>
          <w:szCs w:val="20"/>
        </w:rPr>
        <w:t xml:space="preserve"> </w:t>
      </w:r>
      <w:r w:rsidR="00110C0E">
        <w:rPr>
          <w:rFonts w:ascii="Verdana" w:hAnsi="Verdana"/>
          <w:sz w:val="20"/>
          <w:szCs w:val="20"/>
        </w:rPr>
        <w:t xml:space="preserve">izv. prof. dr. sc. Kristian Sabo, </w:t>
      </w:r>
      <w:r w:rsidR="00560BCA">
        <w:rPr>
          <w:rFonts w:ascii="Verdana" w:hAnsi="Verdana"/>
          <w:sz w:val="20"/>
          <w:szCs w:val="20"/>
        </w:rPr>
        <w:t>doc. dr. sc. Snježana Majstorović,</w:t>
      </w:r>
      <w:r w:rsidR="00560BCA" w:rsidRPr="009877EA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>doc. dr. sc. Mirela Jukić Bokun,</w:t>
      </w:r>
      <w:r w:rsidR="007B24C1" w:rsidRPr="00EF407F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>doc. dr. sc. Ivan Matić</w:t>
      </w:r>
      <w:r w:rsidR="00F3544E">
        <w:rPr>
          <w:rFonts w:ascii="Verdana" w:hAnsi="Verdana"/>
          <w:sz w:val="20"/>
          <w:szCs w:val="20"/>
        </w:rPr>
        <w:t xml:space="preserve">, </w:t>
      </w:r>
      <w:r w:rsidR="009877EA">
        <w:rPr>
          <w:rFonts w:ascii="Verdana" w:hAnsi="Verdana"/>
          <w:sz w:val="20"/>
          <w:szCs w:val="20"/>
        </w:rPr>
        <w:t>doc. dr. sc. Mihaela Ribičić Penava,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F3544E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 xml:space="preserve">dr. sc. Ivan Soldo </w:t>
      </w:r>
      <w:r w:rsidR="00F3544E">
        <w:rPr>
          <w:rFonts w:ascii="Verdana" w:hAnsi="Verdana"/>
          <w:sz w:val="20"/>
          <w:szCs w:val="20"/>
        </w:rPr>
        <w:t xml:space="preserve">i </w:t>
      </w:r>
      <w:r w:rsidR="00A823E7">
        <w:rPr>
          <w:rFonts w:ascii="Verdana" w:hAnsi="Verdana"/>
          <w:sz w:val="20"/>
          <w:szCs w:val="20"/>
        </w:rPr>
        <w:t>dr. sc.</w:t>
      </w:r>
      <w:r w:rsidR="004F7242" w:rsidRPr="004F7242">
        <w:rPr>
          <w:rFonts w:ascii="Verdana" w:hAnsi="Verdana"/>
          <w:sz w:val="20"/>
          <w:szCs w:val="20"/>
        </w:rPr>
        <w:t xml:space="preserve"> </w:t>
      </w:r>
      <w:r w:rsidR="004F7242">
        <w:rPr>
          <w:rFonts w:ascii="Verdana" w:hAnsi="Verdana"/>
          <w:sz w:val="20"/>
          <w:szCs w:val="20"/>
        </w:rPr>
        <w:t>Domagoj Ševerdija</w:t>
      </w:r>
      <w:r w:rsidR="00DB3D73">
        <w:rPr>
          <w:rFonts w:ascii="Verdana" w:hAnsi="Verdana"/>
          <w:sz w:val="20"/>
          <w:szCs w:val="20"/>
        </w:rPr>
        <w:t>,</w:t>
      </w:r>
      <w:r w:rsidR="00C835ED" w:rsidRPr="00C835ED">
        <w:rPr>
          <w:rFonts w:ascii="Verdana" w:hAnsi="Verdana"/>
          <w:sz w:val="20"/>
          <w:szCs w:val="20"/>
        </w:rPr>
        <w:t xml:space="preserve"> </w:t>
      </w:r>
      <w:r w:rsidR="00F3544E">
        <w:rPr>
          <w:rFonts w:ascii="Verdana" w:hAnsi="Verdana"/>
          <w:sz w:val="20"/>
          <w:szCs w:val="20"/>
        </w:rPr>
        <w:t xml:space="preserve">predstavnik nastavnika: </w:t>
      </w:r>
      <w:r w:rsidR="00E93D70">
        <w:rPr>
          <w:rFonts w:ascii="Verdana" w:hAnsi="Verdana"/>
          <w:sz w:val="20"/>
          <w:szCs w:val="20"/>
        </w:rPr>
        <w:t>Josip Cvenić, 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="00E93D70">
        <w:rPr>
          <w:rFonts w:ascii="Verdana" w:hAnsi="Verdana"/>
          <w:sz w:val="20"/>
          <w:szCs w:val="20"/>
        </w:rPr>
        <w:t xml:space="preserve">Dolores </w:t>
      </w:r>
      <w:r w:rsidR="00F3544E">
        <w:rPr>
          <w:rFonts w:ascii="Verdana" w:hAnsi="Verdana"/>
          <w:sz w:val="20"/>
          <w:szCs w:val="20"/>
        </w:rPr>
        <w:t>Begović, Toni Milas</w:t>
      </w:r>
      <w:r w:rsidR="00E93D70">
        <w:rPr>
          <w:rFonts w:ascii="Verdana" w:hAnsi="Verdana"/>
          <w:sz w:val="20"/>
          <w:szCs w:val="20"/>
        </w:rPr>
        <w:t xml:space="preserve"> i Dino Škrobar</w:t>
      </w:r>
      <w:r w:rsidR="004F7242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F3544E">
        <w:rPr>
          <w:rFonts w:ascii="Verdana" w:hAnsi="Verdana"/>
          <w:b/>
          <w:sz w:val="20"/>
          <w:szCs w:val="20"/>
        </w:rPr>
        <w:t>5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843D5E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92CA9">
        <w:rPr>
          <w:rFonts w:ascii="Verdana" w:hAnsi="Verdana"/>
          <w:sz w:val="20"/>
          <w:szCs w:val="20"/>
        </w:rPr>
        <w:t>rof. dr. sc. Rudolf Scitovski,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prof. dr. sc. Šime Ungar,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D55F49" w:rsidRPr="00D55F49">
        <w:rPr>
          <w:rFonts w:ascii="Verdana" w:hAnsi="Verdana"/>
          <w:sz w:val="20"/>
          <w:szCs w:val="20"/>
        </w:rPr>
        <w:t>izv. prof. dr. sc. Krešimir Burazin,</w:t>
      </w:r>
      <w:r w:rsidR="00D55F49">
        <w:rPr>
          <w:rFonts w:ascii="Verdana" w:hAnsi="Verdana"/>
          <w:sz w:val="20"/>
          <w:szCs w:val="20"/>
        </w:rPr>
        <w:t xml:space="preserve"> </w:t>
      </w:r>
      <w:r w:rsidR="00F3544E" w:rsidRPr="00F3544E">
        <w:rPr>
          <w:rFonts w:ascii="Verdana" w:hAnsi="Verdana"/>
          <w:sz w:val="20"/>
          <w:szCs w:val="20"/>
        </w:rPr>
        <w:t>doc. d</w:t>
      </w:r>
      <w:r w:rsidR="00F3544E">
        <w:rPr>
          <w:rFonts w:ascii="Verdana" w:hAnsi="Verdana"/>
          <w:sz w:val="20"/>
          <w:szCs w:val="20"/>
        </w:rPr>
        <w:t>r. sc. Dragana Jankov Maširević</w:t>
      </w:r>
      <w:r w:rsidR="00F3544E" w:rsidRPr="00F3544E">
        <w:rPr>
          <w:rFonts w:ascii="Verdana" w:hAnsi="Verdana"/>
          <w:sz w:val="20"/>
          <w:szCs w:val="20"/>
        </w:rPr>
        <w:t xml:space="preserve"> </w:t>
      </w:r>
      <w:r w:rsidR="00766653">
        <w:rPr>
          <w:rFonts w:ascii="Verdana" w:hAnsi="Verdana"/>
          <w:sz w:val="20"/>
          <w:szCs w:val="20"/>
        </w:rPr>
        <w:t>i</w:t>
      </w:r>
      <w:r w:rsidR="004F7242">
        <w:rPr>
          <w:rFonts w:ascii="Verdana" w:hAnsi="Verdana"/>
          <w:sz w:val="20"/>
          <w:szCs w:val="20"/>
        </w:rPr>
        <w:t xml:space="preserve"> </w:t>
      </w:r>
      <w:r w:rsidR="00F3544E">
        <w:rPr>
          <w:rFonts w:ascii="Verdana" w:hAnsi="Verdana"/>
          <w:sz w:val="20"/>
          <w:szCs w:val="20"/>
        </w:rPr>
        <w:t>predstavnica studenata</w:t>
      </w:r>
      <w:r w:rsidR="00C835ED">
        <w:rPr>
          <w:rFonts w:ascii="Verdana" w:hAnsi="Verdana"/>
          <w:sz w:val="20"/>
          <w:szCs w:val="20"/>
        </w:rPr>
        <w:t>:</w:t>
      </w:r>
      <w:r w:rsidR="00F3544E">
        <w:rPr>
          <w:rFonts w:ascii="Verdana" w:hAnsi="Verdana"/>
          <w:sz w:val="20"/>
          <w:szCs w:val="20"/>
        </w:rPr>
        <w:t xml:space="preserve"> Marijana Pravdić</w:t>
      </w:r>
      <w:r w:rsidR="00560BCA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693D85">
        <w:rPr>
          <w:rFonts w:ascii="Verdana" w:hAnsi="Verdana"/>
          <w:b/>
          <w:sz w:val="20"/>
          <w:szCs w:val="20"/>
        </w:rPr>
        <w:t>14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693D85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Danijel Grahovac, dr. sc. Ljerka Jukić Matić, d</w:t>
      </w:r>
      <w:r w:rsidR="00691AFA">
        <w:rPr>
          <w:rFonts w:ascii="Verdana" w:hAnsi="Verdana"/>
          <w:sz w:val="20"/>
          <w:szCs w:val="20"/>
        </w:rPr>
        <w:t>r. sc. Ivana Kuzmanović, d</w:t>
      </w:r>
      <w:r w:rsidR="005F300D">
        <w:rPr>
          <w:rFonts w:ascii="Verdana" w:hAnsi="Verdana"/>
          <w:sz w:val="20"/>
          <w:szCs w:val="20"/>
        </w:rPr>
        <w:t xml:space="preserve">r. sc. Ivan Vazler, </w:t>
      </w:r>
      <w:r w:rsidR="00AF13BA">
        <w:rPr>
          <w:rFonts w:ascii="Verdana" w:hAnsi="Verdana"/>
          <w:sz w:val="20"/>
          <w:szCs w:val="20"/>
        </w:rPr>
        <w:t xml:space="preserve">mr. sc. Petar Taler, </w:t>
      </w:r>
      <w:r w:rsidR="00575C38">
        <w:rPr>
          <w:rFonts w:ascii="Verdana" w:hAnsi="Verdana"/>
          <w:sz w:val="20"/>
          <w:szCs w:val="20"/>
        </w:rPr>
        <w:t xml:space="preserve">Darija Brajković, </w:t>
      </w:r>
      <w:r>
        <w:rPr>
          <w:rFonts w:ascii="Verdana" w:hAnsi="Verdana"/>
          <w:sz w:val="20"/>
          <w:szCs w:val="20"/>
        </w:rPr>
        <w:t xml:space="preserve">Rebeka Čorić, </w:t>
      </w:r>
      <w:r w:rsidR="00575C38">
        <w:rPr>
          <w:rFonts w:ascii="Verdana" w:hAnsi="Verdana"/>
          <w:sz w:val="20"/>
          <w:szCs w:val="20"/>
        </w:rPr>
        <w:t xml:space="preserve">Mateja Đumić, Jelena Jankov, </w:t>
      </w:r>
      <w:r>
        <w:rPr>
          <w:rFonts w:ascii="Verdana" w:hAnsi="Verdana"/>
          <w:sz w:val="20"/>
          <w:szCs w:val="20"/>
        </w:rPr>
        <w:t xml:space="preserve">Marija Kristek, </w:t>
      </w:r>
      <w:r w:rsidR="00575C38">
        <w:rPr>
          <w:rFonts w:ascii="Verdana" w:hAnsi="Verdana"/>
          <w:sz w:val="20"/>
          <w:szCs w:val="20"/>
        </w:rPr>
        <w:t xml:space="preserve">Ivan Papić, </w:t>
      </w:r>
      <w:r>
        <w:rPr>
          <w:rFonts w:ascii="Verdana" w:hAnsi="Verdana"/>
          <w:sz w:val="20"/>
          <w:szCs w:val="20"/>
        </w:rPr>
        <w:t xml:space="preserve">Željka Salinger,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D5689A" w:rsidRDefault="00D5689A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693D85" w:rsidRPr="00693D85" w:rsidRDefault="00693D85" w:rsidP="00693D85">
      <w:pPr>
        <w:numPr>
          <w:ilvl w:val="0"/>
          <w:numId w:val="11"/>
        </w:numPr>
        <w:tabs>
          <w:tab w:val="clear" w:pos="786"/>
          <w:tab w:val="num" w:pos="360"/>
        </w:tabs>
        <w:ind w:left="363" w:hanging="357"/>
        <w:jc w:val="both"/>
        <w:rPr>
          <w:rFonts w:ascii="Verdana" w:hAnsi="Verdana"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Usvajanje zapisnika 118. sjednice Vijeća Odjela od 19. lipnja 2015. godine</w:t>
      </w:r>
    </w:p>
    <w:p w:rsidR="00693D85" w:rsidRPr="00693D85" w:rsidRDefault="00693D85" w:rsidP="00693D85">
      <w:pPr>
        <w:jc w:val="both"/>
        <w:rPr>
          <w:rFonts w:ascii="Verdana" w:hAnsi="Verdana"/>
          <w:i/>
          <w:sz w:val="20"/>
          <w:szCs w:val="20"/>
        </w:rPr>
      </w:pPr>
    </w:p>
    <w:p w:rsidR="00693D85" w:rsidRPr="00693D85" w:rsidRDefault="00693D85" w:rsidP="00693D85">
      <w:pPr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693D85">
        <w:rPr>
          <w:rFonts w:ascii="Verdana" w:hAnsi="Verdana"/>
          <w:sz w:val="20"/>
          <w:szCs w:val="20"/>
          <w:lang w:val="sv-SE"/>
        </w:rPr>
        <w:t xml:space="preserve">Izmjene i dopune diplomskog sveučilišnog studija Matematike, smjer Financijska matematika i statistika i </w:t>
      </w:r>
      <w:r w:rsidRPr="00693D85">
        <w:rPr>
          <w:rFonts w:ascii="Verdana" w:hAnsi="Verdana"/>
          <w:sz w:val="20"/>
          <w:szCs w:val="20"/>
        </w:rPr>
        <w:t>Matematika i računarstvo</w:t>
      </w:r>
    </w:p>
    <w:p w:rsidR="00693D85" w:rsidRPr="00693D85" w:rsidRDefault="00693D85" w:rsidP="00693D85">
      <w:pPr>
        <w:pStyle w:val="ListParagraph"/>
        <w:rPr>
          <w:rFonts w:ascii="Verdana" w:hAnsi="Verdana"/>
          <w:sz w:val="20"/>
          <w:szCs w:val="20"/>
          <w:lang w:val="sv-SE"/>
        </w:rPr>
      </w:pPr>
    </w:p>
    <w:p w:rsidR="00693D85" w:rsidRPr="00693D85" w:rsidRDefault="00693D85" w:rsidP="00693D85">
      <w:pPr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693D85">
        <w:rPr>
          <w:rFonts w:ascii="Verdana" w:hAnsi="Verdana"/>
          <w:sz w:val="20"/>
          <w:szCs w:val="20"/>
          <w:lang w:val="sv-SE"/>
        </w:rPr>
        <w:t>Prijedlog Izvedbenog plana nastave u akademskoj 2015./2016. godini</w:t>
      </w:r>
    </w:p>
    <w:p w:rsidR="00693D85" w:rsidRPr="00693D85" w:rsidRDefault="00693D85" w:rsidP="00693D85">
      <w:pPr>
        <w:jc w:val="both"/>
        <w:rPr>
          <w:rFonts w:ascii="Verdana" w:hAnsi="Verdana"/>
          <w:i/>
          <w:sz w:val="20"/>
          <w:szCs w:val="20"/>
        </w:rPr>
      </w:pPr>
    </w:p>
    <w:p w:rsidR="00693D85" w:rsidRPr="00693D85" w:rsidRDefault="00693D85" w:rsidP="00693D85">
      <w:pPr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 xml:space="preserve">Izvješće Stručnog povjerenstva za davanje mišljenja o ispunjavanju uvjeta za izbor </w:t>
      </w:r>
      <w:r w:rsidRPr="00693D85">
        <w:rPr>
          <w:rFonts w:ascii="Verdana" w:hAnsi="Verdana"/>
          <w:sz w:val="20"/>
          <w:szCs w:val="20"/>
          <w:lang w:val="sv-SE"/>
        </w:rPr>
        <w:t>izv. prof. dr. sc. Mirte Benšić, izvanredne profesorice Odjela</w:t>
      </w:r>
      <w:r w:rsidRPr="00693D85">
        <w:rPr>
          <w:rFonts w:ascii="Verdana" w:hAnsi="Verdana"/>
          <w:sz w:val="20"/>
          <w:szCs w:val="20"/>
        </w:rPr>
        <w:t xml:space="preserve"> za matematiku, u znanstveno zvanje </w:t>
      </w:r>
      <w:r w:rsidRPr="00693D85">
        <w:rPr>
          <w:rFonts w:ascii="Verdana" w:hAnsi="Verdana"/>
          <w:sz w:val="20"/>
          <w:szCs w:val="20"/>
          <w:lang w:val="sv-SE"/>
        </w:rPr>
        <w:t>znanstvenog savjetnika</w:t>
      </w:r>
      <w:r w:rsidRPr="00693D85">
        <w:rPr>
          <w:rFonts w:ascii="Verdana" w:hAnsi="Verdana"/>
          <w:sz w:val="20"/>
          <w:szCs w:val="20"/>
        </w:rPr>
        <w:t xml:space="preserve"> u znanstvenom području Prirodnih znanosti, znanstvenom polju matematika</w:t>
      </w:r>
    </w:p>
    <w:p w:rsidR="00693D85" w:rsidRPr="00693D85" w:rsidRDefault="00693D85" w:rsidP="00693D85">
      <w:pPr>
        <w:pStyle w:val="ListParagraph"/>
        <w:rPr>
          <w:rFonts w:ascii="Verdana" w:hAnsi="Verdana"/>
          <w:sz w:val="20"/>
          <w:szCs w:val="20"/>
        </w:rPr>
      </w:pPr>
    </w:p>
    <w:p w:rsidR="00693D85" w:rsidRPr="00693D85" w:rsidRDefault="00693D85" w:rsidP="00693D85">
      <w:pPr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Donošenje Odluke o raspisivanju javnog natječaja za izbor:</w:t>
      </w:r>
    </w:p>
    <w:p w:rsidR="00693D85" w:rsidRPr="00693D85" w:rsidRDefault="00693D85" w:rsidP="00693D8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lastRenderedPageBreak/>
        <w:t>jednog zaposlenika/zaposlenice u znanstveno-nastavno zvanje i radno mjesto izvanrednog profesora iz znanstvenog područja Prirodnih znanosti, znanstvenog polja matematika, u radnom odnosu na neodređeno vrijeme u punom radnom vremenu</w:t>
      </w:r>
    </w:p>
    <w:p w:rsidR="00693D85" w:rsidRPr="00693D85" w:rsidRDefault="00693D85" w:rsidP="00693D8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tri zaposlenika/zaposlenice u znanstveno-nastavno zvanje i radno mjesto docenta iz znanstvenog područja Prirodnih znanosti, znanstvenog polja matematika, u radnom odnosu na neodređeno vrijeme u punom radnom vremenu</w:t>
      </w:r>
    </w:p>
    <w:p w:rsidR="00693D85" w:rsidRPr="00693D85" w:rsidRDefault="00693D85" w:rsidP="00693D8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jednog zaposlenika/zaposlenice u znanstveno-nastavno zvanje i radno mjesto docenta iz znanstvenog područja Tehničkih znanosti, znanstvenog polja računarstvo, u radnom odnosu na neodređeno vrijeme u punom radnom vremenu</w:t>
      </w:r>
    </w:p>
    <w:p w:rsidR="00693D85" w:rsidRPr="00693D85" w:rsidRDefault="00693D85" w:rsidP="00693D8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jednog suradnika u suradničko zvanje i radno mjesto asistenta iz znanstvenog područja Prirodnih znanosti, znanstvenog polja matematika, u radnom odnosu na određeno vrijeme u punom radnom vremenu</w:t>
      </w:r>
    </w:p>
    <w:p w:rsidR="00693D85" w:rsidRPr="00693D85" w:rsidRDefault="00693D85" w:rsidP="00693D8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jednog suradnika u suradničko zvanje i radno mjesto asistenta iz znanstvenog područja Prirodnih znanosti, znanstvenog polja matematika, u radnom odnosu na određeno vrijeme u punom radnom vremenu, zamjena za vrijeme roditeljskog dopusta</w:t>
      </w:r>
    </w:p>
    <w:p w:rsidR="00693D85" w:rsidRPr="00693D85" w:rsidRDefault="00693D85" w:rsidP="00693D8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jednog suradnika u suradničko zvanje i radno mjesto asistenta iz znanstvenog područja Prirodnih znanosti, znanstvenog polja matematika, u radnom odnosu na određeno vrijeme u punom radnom vremenu, zamjena za vrijeme bolovanja.</w:t>
      </w:r>
    </w:p>
    <w:p w:rsidR="00693D85" w:rsidRPr="00693D85" w:rsidRDefault="00693D85" w:rsidP="00693D85">
      <w:pPr>
        <w:pStyle w:val="ListParagraph"/>
        <w:numPr>
          <w:ilvl w:val="0"/>
          <w:numId w:val="2"/>
        </w:numPr>
        <w:spacing w:before="120"/>
        <w:ind w:left="1077" w:hanging="340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 xml:space="preserve">Imenovanje Stručnog povjerenstva za izbor suradnika u suradničko zvanje i radno mjesto asistenta </w:t>
      </w:r>
      <w:r w:rsidRPr="00693D85">
        <w:rPr>
          <w:rFonts w:ascii="Verdana" w:hAnsi="Verdana"/>
          <w:i/>
          <w:sz w:val="20"/>
          <w:szCs w:val="20"/>
        </w:rPr>
        <w:t>(prof. dr. sc. Ninoslav Truhar, predsjednik i članovi: izv. prof. dr. sc. Mirta Benšić i izv. prof. dr. sc. Domagoj Matijević)</w:t>
      </w:r>
    </w:p>
    <w:p w:rsidR="00693D85" w:rsidRPr="00693D85" w:rsidRDefault="00693D85" w:rsidP="00693D85">
      <w:pPr>
        <w:spacing w:before="120"/>
        <w:ind w:left="737"/>
        <w:jc w:val="both"/>
        <w:rPr>
          <w:rFonts w:ascii="Verdana" w:hAnsi="Verdana"/>
          <w:i/>
          <w:sz w:val="20"/>
          <w:szCs w:val="20"/>
        </w:rPr>
      </w:pPr>
    </w:p>
    <w:p w:rsidR="00693D85" w:rsidRPr="00693D85" w:rsidRDefault="00693D85" w:rsidP="00693D85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Reizbor Josipa Cvenića, višeg predavača Odjela za matematiku, na nastavno radno mjesto višeg predavača iz znanstvenog područja Društvenih znanosti, znanstvenog polja kineziologija, znanstvene grane kineziološka edukacija na Odjelu za matematiku</w:t>
      </w:r>
    </w:p>
    <w:p w:rsidR="00693D85" w:rsidRPr="00693D85" w:rsidRDefault="00693D85" w:rsidP="00693D85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 xml:space="preserve">Prihvaćanje Izvješća o radu  </w:t>
      </w:r>
    </w:p>
    <w:p w:rsidR="00693D85" w:rsidRPr="00693D85" w:rsidRDefault="00693D85" w:rsidP="00693D85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Donošenje Odluke o reizboru</w:t>
      </w:r>
    </w:p>
    <w:p w:rsidR="00693D85" w:rsidRPr="00693D85" w:rsidRDefault="00693D85" w:rsidP="00693D85">
      <w:pPr>
        <w:pStyle w:val="ListParagraph"/>
        <w:rPr>
          <w:rFonts w:ascii="Verdana" w:hAnsi="Verdana"/>
          <w:sz w:val="20"/>
          <w:szCs w:val="20"/>
        </w:rPr>
      </w:pPr>
    </w:p>
    <w:p w:rsidR="00693D85" w:rsidRPr="00693D85" w:rsidRDefault="00693D85" w:rsidP="00693D85">
      <w:pPr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 xml:space="preserve">Imenovanje Stručnog povjerenstva za provedbu postupka reizbora izv. prof. dr. sc. Zdenke Kolar Begović, izvanredne profesorice s 50% radnog vremena na Odjelu za matematiku, na znanstveno-nastavno radno mjesto izvanredne profesorice iz znanstvenog područja Prirodnih znanosti, znanstvenog polja matematika, za 50% radnog vremena na Odjelu za matematiku </w:t>
      </w:r>
      <w:r w:rsidRPr="00693D85">
        <w:rPr>
          <w:rFonts w:ascii="Verdana" w:hAnsi="Verdana"/>
          <w:i/>
          <w:sz w:val="20"/>
          <w:szCs w:val="20"/>
        </w:rPr>
        <w:t>(prof. dr. sc. Dragan Jukić, Odjel za matematiku Sveučilište u Osijeku-predsjednik i članovi: prof. dr. sc. Vladimir Volenec, professor emeritus PMF Sveučilište u Zagrebu i prof. dr. sc. Ninoslav Truhar, Odjel za matematiku Sveučilište u Osijeku)</w:t>
      </w:r>
    </w:p>
    <w:p w:rsidR="00693D85" w:rsidRPr="00693D85" w:rsidRDefault="00693D85" w:rsidP="00693D85">
      <w:pPr>
        <w:pStyle w:val="ListParagraph"/>
        <w:rPr>
          <w:rFonts w:ascii="Verdana" w:hAnsi="Verdana"/>
          <w:sz w:val="20"/>
          <w:szCs w:val="20"/>
        </w:rPr>
      </w:pPr>
    </w:p>
    <w:p w:rsidR="00693D85" w:rsidRPr="00693D85" w:rsidRDefault="00693D85" w:rsidP="00693D85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693D85">
        <w:rPr>
          <w:rFonts w:ascii="Verdana" w:hAnsi="Verdana"/>
          <w:sz w:val="20"/>
          <w:szCs w:val="20"/>
        </w:rPr>
        <w:t>Razno.</w:t>
      </w:r>
      <w:r w:rsidRPr="00693D85">
        <w:rPr>
          <w:rFonts w:ascii="Verdana" w:hAnsi="Verdana"/>
          <w:i/>
          <w:sz w:val="20"/>
          <w:szCs w:val="20"/>
        </w:rPr>
        <w:t xml:space="preserve"> </w:t>
      </w:r>
    </w:p>
    <w:p w:rsidR="00693D85" w:rsidRPr="00F44813" w:rsidRDefault="00693D85" w:rsidP="00D5689A">
      <w:pPr>
        <w:spacing w:before="60"/>
        <w:rPr>
          <w:rFonts w:ascii="Verdana" w:hAnsi="Verdana"/>
          <w:b/>
          <w:sz w:val="20"/>
          <w:szCs w:val="20"/>
        </w:rPr>
      </w:pPr>
    </w:p>
    <w:p w:rsidR="00107836" w:rsidRPr="00F44813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11</w:t>
      </w:r>
      <w:r w:rsidR="0057516A">
        <w:rPr>
          <w:rFonts w:ascii="Verdana" w:hAnsi="Verdana"/>
          <w:i/>
          <w:sz w:val="20"/>
          <w:szCs w:val="20"/>
          <w:u w:val="single"/>
        </w:rPr>
        <w:t>8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57516A">
        <w:rPr>
          <w:rFonts w:ascii="Verdana" w:hAnsi="Verdana"/>
          <w:i/>
          <w:sz w:val="20"/>
          <w:szCs w:val="20"/>
          <w:u w:val="single"/>
        </w:rPr>
        <w:t>19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57516A">
        <w:rPr>
          <w:rFonts w:ascii="Verdana" w:hAnsi="Verdana"/>
          <w:i/>
          <w:sz w:val="20"/>
          <w:szCs w:val="20"/>
          <w:u w:val="single"/>
        </w:rPr>
        <w:t>lip</w:t>
      </w:r>
      <w:r w:rsidR="002A7360">
        <w:rPr>
          <w:rFonts w:ascii="Verdana" w:hAnsi="Verdana"/>
          <w:i/>
          <w:sz w:val="20"/>
          <w:szCs w:val="20"/>
          <w:u w:val="single"/>
        </w:rPr>
        <w:t>nja</w:t>
      </w:r>
      <w:r w:rsidR="0089663E">
        <w:rPr>
          <w:rFonts w:ascii="Verdana" w:hAnsi="Verdana"/>
          <w:i/>
          <w:sz w:val="20"/>
          <w:szCs w:val="20"/>
          <w:u w:val="single"/>
        </w:rPr>
        <w:t xml:space="preserve"> 2015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11</w:t>
      </w:r>
      <w:r w:rsidR="0057516A">
        <w:rPr>
          <w:rFonts w:ascii="Verdana" w:hAnsi="Verdana"/>
          <w:sz w:val="20"/>
          <w:szCs w:val="20"/>
        </w:rPr>
        <w:t>8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cijelosti.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</w:p>
    <w:p w:rsidR="00FD5A5A" w:rsidRDefault="00FD5A5A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Default="00107836" w:rsidP="00E6756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EA200B" w:rsidRPr="00EA200B" w:rsidRDefault="00EA200B" w:rsidP="00EA200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A200B">
        <w:rPr>
          <w:rFonts w:ascii="Verdana" w:hAnsi="Verdana"/>
          <w:i/>
          <w:sz w:val="20"/>
          <w:szCs w:val="20"/>
          <w:u w:val="single"/>
          <w:lang w:val="sv-SE"/>
        </w:rPr>
        <w:t xml:space="preserve">Izmjene i dopune diplomskog sveučilišnog studija Matematike, smjer Financijska matematika i statistika i </w:t>
      </w:r>
      <w:r w:rsidRPr="00EA200B">
        <w:rPr>
          <w:rFonts w:ascii="Verdana" w:hAnsi="Verdana"/>
          <w:i/>
          <w:sz w:val="20"/>
          <w:szCs w:val="20"/>
          <w:u w:val="single"/>
        </w:rPr>
        <w:t>Matematika i računarstvo</w:t>
      </w:r>
    </w:p>
    <w:p w:rsidR="00354B4A" w:rsidRDefault="00373B77" w:rsidP="00BC360C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373B77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prihvatilo </w:t>
      </w:r>
      <w:r w:rsidR="00354B4A">
        <w:rPr>
          <w:rFonts w:ascii="Verdana" w:hAnsi="Verdana"/>
          <w:sz w:val="20"/>
          <w:szCs w:val="20"/>
        </w:rPr>
        <w:t>Odluke</w:t>
      </w:r>
      <w:r w:rsidR="008408A4">
        <w:rPr>
          <w:rFonts w:ascii="Verdana" w:hAnsi="Verdana"/>
          <w:sz w:val="20"/>
          <w:szCs w:val="20"/>
        </w:rPr>
        <w:t xml:space="preserve"> o</w:t>
      </w:r>
      <w:r w:rsidR="00354B4A">
        <w:rPr>
          <w:rFonts w:ascii="Verdana" w:hAnsi="Verdana"/>
          <w:sz w:val="20"/>
          <w:szCs w:val="20"/>
        </w:rPr>
        <w:t>:</w:t>
      </w:r>
    </w:p>
    <w:p w:rsidR="00FD5A5A" w:rsidRPr="00354B4A" w:rsidRDefault="008408A4" w:rsidP="00BC360C">
      <w:pPr>
        <w:pStyle w:val="ListParagraph"/>
        <w:numPr>
          <w:ilvl w:val="0"/>
          <w:numId w:val="44"/>
        </w:numPr>
        <w:spacing w:after="240"/>
        <w:jc w:val="both"/>
        <w:rPr>
          <w:rFonts w:ascii="Verdana" w:hAnsi="Verdana"/>
          <w:i/>
          <w:sz w:val="20"/>
          <w:szCs w:val="20"/>
          <w:u w:val="single"/>
        </w:rPr>
      </w:pPr>
      <w:r w:rsidRPr="00354B4A">
        <w:rPr>
          <w:rFonts w:ascii="Verdana" w:hAnsi="Verdana"/>
          <w:sz w:val="20"/>
          <w:szCs w:val="20"/>
        </w:rPr>
        <w:t xml:space="preserve">prihvaćanju prijedloga </w:t>
      </w:r>
      <w:r w:rsidRPr="003B5F05">
        <w:rPr>
          <w:rFonts w:ascii="Verdana" w:hAnsi="Verdana"/>
          <w:b/>
          <w:sz w:val="20"/>
          <w:szCs w:val="20"/>
        </w:rPr>
        <w:t>izmjena i dopuna studijskog programa diplomskog sveučilišnog studija Matematike, smjer Financijska matematika i statistika</w:t>
      </w:r>
      <w:r w:rsidRPr="00354B4A">
        <w:rPr>
          <w:rFonts w:ascii="Verdana" w:hAnsi="Verdana"/>
          <w:sz w:val="20"/>
          <w:szCs w:val="20"/>
        </w:rPr>
        <w:t xml:space="preserve"> Odjela za matematiku u sastavu Sveučilišta Josi</w:t>
      </w:r>
      <w:r w:rsidR="00354B4A">
        <w:rPr>
          <w:rFonts w:ascii="Verdana" w:hAnsi="Verdana"/>
          <w:sz w:val="20"/>
          <w:szCs w:val="20"/>
        </w:rPr>
        <w:t>pa Jurja Strossmayera u Osijeku</w:t>
      </w:r>
      <w:r w:rsidR="00BC360C">
        <w:rPr>
          <w:rFonts w:ascii="Verdana" w:hAnsi="Verdana"/>
          <w:sz w:val="20"/>
          <w:szCs w:val="20"/>
        </w:rPr>
        <w:t xml:space="preserve"> </w:t>
      </w:r>
      <w:r w:rsidR="00B97559" w:rsidRPr="00354B4A">
        <w:rPr>
          <w:rFonts w:ascii="Verdana" w:hAnsi="Verdana"/>
          <w:i/>
          <w:sz w:val="20"/>
          <w:szCs w:val="20"/>
        </w:rPr>
        <w:t>(Prilog 2)</w:t>
      </w:r>
      <w:r w:rsidR="00BC360C">
        <w:rPr>
          <w:rFonts w:ascii="Verdana" w:hAnsi="Verdana"/>
          <w:i/>
          <w:sz w:val="20"/>
          <w:szCs w:val="20"/>
        </w:rPr>
        <w:t xml:space="preserve"> </w:t>
      </w:r>
    </w:p>
    <w:p w:rsidR="00354B4A" w:rsidRPr="00354B4A" w:rsidRDefault="00354B4A" w:rsidP="00BC360C">
      <w:pPr>
        <w:pStyle w:val="ListParagraph"/>
        <w:numPr>
          <w:ilvl w:val="0"/>
          <w:numId w:val="44"/>
        </w:numPr>
        <w:spacing w:after="240"/>
        <w:jc w:val="both"/>
        <w:rPr>
          <w:rFonts w:ascii="Verdana" w:hAnsi="Verdana"/>
          <w:i/>
          <w:sz w:val="20"/>
          <w:szCs w:val="20"/>
          <w:u w:val="single"/>
        </w:rPr>
      </w:pPr>
      <w:r w:rsidRPr="00354B4A">
        <w:rPr>
          <w:rFonts w:ascii="Verdana" w:hAnsi="Verdana"/>
          <w:sz w:val="20"/>
          <w:szCs w:val="20"/>
        </w:rPr>
        <w:t xml:space="preserve">prihvaćanju prijedloga </w:t>
      </w:r>
      <w:r w:rsidRPr="003B5F05">
        <w:rPr>
          <w:rFonts w:ascii="Verdana" w:hAnsi="Verdana"/>
          <w:b/>
          <w:sz w:val="20"/>
          <w:szCs w:val="20"/>
        </w:rPr>
        <w:t>izmjena i dopuna studijskog programa diplomskog sveučilišnog studija Matematike, smjer Matematika i računarstvo</w:t>
      </w:r>
      <w:r w:rsidRPr="00354B4A">
        <w:rPr>
          <w:rFonts w:ascii="Verdana" w:hAnsi="Verdana"/>
          <w:sz w:val="20"/>
          <w:szCs w:val="20"/>
        </w:rPr>
        <w:t xml:space="preserve"> Odjela za matematiku u sastavu Sveučilišta Josi</w:t>
      </w:r>
      <w:r w:rsidR="00BC360C">
        <w:rPr>
          <w:rFonts w:ascii="Verdana" w:hAnsi="Verdana"/>
          <w:sz w:val="20"/>
          <w:szCs w:val="20"/>
        </w:rPr>
        <w:t xml:space="preserve">pa Jurja Strossmayera u Osijeku </w:t>
      </w:r>
      <w:r w:rsidR="003B5F05">
        <w:rPr>
          <w:rFonts w:ascii="Verdana" w:hAnsi="Verdana"/>
          <w:i/>
          <w:sz w:val="20"/>
          <w:szCs w:val="20"/>
        </w:rPr>
        <w:t>(Prilog 3</w:t>
      </w:r>
      <w:r w:rsidRPr="00354B4A">
        <w:rPr>
          <w:rFonts w:ascii="Verdana" w:hAnsi="Verdana"/>
          <w:i/>
          <w:sz w:val="20"/>
          <w:szCs w:val="20"/>
        </w:rPr>
        <w:t>)</w:t>
      </w:r>
      <w:r w:rsidR="00BC360C">
        <w:rPr>
          <w:rFonts w:ascii="Verdana" w:hAnsi="Verdana"/>
          <w:i/>
          <w:sz w:val="20"/>
          <w:szCs w:val="20"/>
        </w:rPr>
        <w:t>.</w:t>
      </w:r>
    </w:p>
    <w:p w:rsidR="003C6A4A" w:rsidRDefault="003C6A4A" w:rsidP="00E675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23594F" w:rsidRPr="0023594F" w:rsidRDefault="0023594F" w:rsidP="0023594F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3594F">
        <w:rPr>
          <w:rFonts w:ascii="Verdana" w:hAnsi="Verdana"/>
          <w:i/>
          <w:sz w:val="20"/>
          <w:szCs w:val="20"/>
          <w:u w:val="single"/>
          <w:lang w:val="sv-SE"/>
        </w:rPr>
        <w:t>Prijedlog Izvedbenog plana nastave u akademskoj 2015./2016. godini</w:t>
      </w:r>
    </w:p>
    <w:p w:rsidR="00FD5A5A" w:rsidRDefault="00FD5A5A" w:rsidP="00FD5A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787503">
        <w:rPr>
          <w:rFonts w:ascii="Verdana" w:hAnsi="Verdana"/>
          <w:i/>
          <w:sz w:val="20"/>
          <w:szCs w:val="20"/>
        </w:rPr>
        <w:t>jednog</w:t>
      </w:r>
      <w:r>
        <w:rPr>
          <w:rFonts w:ascii="Verdana" w:hAnsi="Verdana"/>
          <w:i/>
          <w:sz w:val="20"/>
          <w:szCs w:val="20"/>
        </w:rPr>
        <w:t>l</w:t>
      </w:r>
      <w:r w:rsidRPr="00787503">
        <w:rPr>
          <w:rFonts w:ascii="Verdana" w:hAnsi="Verdana"/>
          <w:i/>
          <w:sz w:val="20"/>
          <w:szCs w:val="20"/>
        </w:rPr>
        <w:t>asno</w:t>
      </w:r>
      <w:r>
        <w:rPr>
          <w:rFonts w:ascii="Verdana" w:hAnsi="Verdana"/>
          <w:sz w:val="20"/>
          <w:szCs w:val="20"/>
        </w:rPr>
        <w:t xml:space="preserve"> je donijelo odluku </w:t>
      </w:r>
      <w:r w:rsidR="00267AD4">
        <w:rPr>
          <w:rFonts w:ascii="Verdana" w:hAnsi="Verdana"/>
          <w:sz w:val="20"/>
          <w:szCs w:val="20"/>
        </w:rPr>
        <w:t xml:space="preserve">o prihvaćanju prijedloga </w:t>
      </w:r>
      <w:r w:rsidR="00267AD4" w:rsidRPr="00BC360C">
        <w:rPr>
          <w:rFonts w:ascii="Verdana" w:hAnsi="Verdana"/>
          <w:b/>
          <w:sz w:val="20"/>
          <w:szCs w:val="20"/>
        </w:rPr>
        <w:t>izvedbenog plana nastave preddiplomskog sveučilišnog studija Matematike, integriranog preddiplomskog i diplomskog sveučilišnog nastavničkog studija Matematike i informatike i diplomskog sveučilišnog studija Matematike, smjer: Financijska matematika i statistika i Matematika i računarstvo</w:t>
      </w:r>
      <w:r w:rsidR="00267AD4">
        <w:rPr>
          <w:rFonts w:ascii="Verdana" w:hAnsi="Verdana"/>
          <w:sz w:val="20"/>
          <w:szCs w:val="20"/>
        </w:rPr>
        <w:t>, u akademskoj 2015./2016. godini Odjela za matematiku u sastavu Sveučilišta Josi</w:t>
      </w:r>
      <w:r w:rsidR="00BC360C">
        <w:rPr>
          <w:rFonts w:ascii="Verdana" w:hAnsi="Verdana"/>
          <w:sz w:val="20"/>
          <w:szCs w:val="20"/>
        </w:rPr>
        <w:t>pa Jurja Strossmayera u Osijeku</w:t>
      </w:r>
      <w:r w:rsidR="00267A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(Prilog </w:t>
      </w:r>
      <w:r w:rsidR="00BC360C">
        <w:rPr>
          <w:rFonts w:ascii="Verdana" w:hAnsi="Verdana"/>
          <w:i/>
          <w:sz w:val="20"/>
          <w:szCs w:val="20"/>
        </w:rPr>
        <w:t>4</w:t>
      </w:r>
      <w:r w:rsidRPr="000F09C5">
        <w:rPr>
          <w:rFonts w:ascii="Verdana" w:hAnsi="Verdana"/>
          <w:i/>
          <w:sz w:val="20"/>
          <w:szCs w:val="20"/>
        </w:rPr>
        <w:t>)</w:t>
      </w:r>
      <w:r w:rsidR="00BC360C">
        <w:rPr>
          <w:rFonts w:ascii="Verdana" w:hAnsi="Verdana"/>
          <w:i/>
          <w:sz w:val="20"/>
          <w:szCs w:val="20"/>
        </w:rPr>
        <w:t>.</w:t>
      </w:r>
    </w:p>
    <w:p w:rsidR="002711F3" w:rsidRPr="0023594F" w:rsidRDefault="002711F3" w:rsidP="0023594F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4.</w:t>
      </w:r>
    </w:p>
    <w:p w:rsidR="00706F05" w:rsidRPr="00706F05" w:rsidRDefault="00706F05" w:rsidP="00706F05">
      <w:pPr>
        <w:rPr>
          <w:rFonts w:ascii="Verdana" w:hAnsi="Verdana"/>
          <w:i/>
          <w:sz w:val="20"/>
          <w:szCs w:val="20"/>
          <w:u w:val="single"/>
        </w:rPr>
      </w:pPr>
      <w:r w:rsidRPr="00706F05">
        <w:rPr>
          <w:rFonts w:ascii="Verdana" w:hAnsi="Verdana"/>
          <w:i/>
          <w:sz w:val="20"/>
          <w:szCs w:val="20"/>
          <w:u w:val="single"/>
        </w:rPr>
        <w:t>Izvješće Stručnog povjerenstva za davanje mišljenja o ispunjavanju uvjeta za izbor izv. prof. dr. sc. Mirte Benšić, izvanredne profesorice Odjela za matematiku, u znanstveno zvanje znanstvenog savjetnika u znanstvenom području Prirodnih znanosti, znanstvenom polju matematika</w:t>
      </w:r>
    </w:p>
    <w:p w:rsidR="00A557FE" w:rsidRPr="003C6D0A" w:rsidRDefault="00A557FE" w:rsidP="00A55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i/>
          <w:sz w:val="20"/>
          <w:szCs w:val="20"/>
        </w:rPr>
      </w:pPr>
      <w:r w:rsidRPr="003C6D0A">
        <w:rPr>
          <w:rFonts w:ascii="Verdana" w:hAnsi="Verdana"/>
          <w:sz w:val="20"/>
          <w:szCs w:val="20"/>
        </w:rPr>
        <w:t xml:space="preserve">Na temelju pozitivnog Izvješća i prijedloga Stručnog povjerenstva za davanje mišljenja u postupku </w:t>
      </w:r>
      <w:r w:rsidRPr="00E2668D">
        <w:rPr>
          <w:rFonts w:ascii="Verdana" w:hAnsi="Verdana"/>
          <w:sz w:val="20"/>
          <w:szCs w:val="20"/>
        </w:rPr>
        <w:t xml:space="preserve">izbora </w:t>
      </w:r>
      <w:r w:rsidR="00E2668D" w:rsidRPr="00E2668D">
        <w:rPr>
          <w:rFonts w:ascii="Verdana" w:hAnsi="Verdana"/>
          <w:sz w:val="20"/>
          <w:szCs w:val="20"/>
        </w:rPr>
        <w:t>izv. prof. dr. sc. Mirte Benšić, izvanredne</w:t>
      </w:r>
      <w:r w:rsidR="00E2668D">
        <w:rPr>
          <w:rFonts w:ascii="Verdana" w:hAnsi="Verdana"/>
          <w:sz w:val="20"/>
          <w:szCs w:val="20"/>
        </w:rPr>
        <w:t xml:space="preserve"> profesorice </w:t>
      </w:r>
      <w:r w:rsidRPr="003C6D0A">
        <w:rPr>
          <w:rFonts w:ascii="Verdana" w:hAnsi="Verdana"/>
          <w:sz w:val="20"/>
          <w:szCs w:val="20"/>
        </w:rPr>
        <w:t>Odjela za matematiku Sveučilišta Josipa Jurja Strossmayera u Osijeku, u znanstv</w:t>
      </w:r>
      <w:r w:rsidR="00E2668D">
        <w:rPr>
          <w:rFonts w:ascii="Verdana" w:hAnsi="Verdana"/>
          <w:sz w:val="20"/>
          <w:szCs w:val="20"/>
        </w:rPr>
        <w:t>eno zvanje znanstvenog savjetnika</w:t>
      </w:r>
      <w:r w:rsidRPr="003C6D0A">
        <w:rPr>
          <w:rFonts w:ascii="Verdana" w:hAnsi="Verdana"/>
          <w:sz w:val="20"/>
          <w:szCs w:val="20"/>
        </w:rPr>
        <w:t xml:space="preserve"> od </w:t>
      </w:r>
      <w:r w:rsidR="00E2668D">
        <w:rPr>
          <w:rFonts w:ascii="Verdana" w:hAnsi="Verdana"/>
          <w:sz w:val="20"/>
          <w:szCs w:val="20"/>
        </w:rPr>
        <w:t>08</w:t>
      </w:r>
      <w:r w:rsidRPr="003C6D0A">
        <w:rPr>
          <w:rFonts w:ascii="Verdana" w:hAnsi="Verdana"/>
          <w:sz w:val="20"/>
          <w:szCs w:val="20"/>
        </w:rPr>
        <w:t xml:space="preserve">. </w:t>
      </w:r>
      <w:r w:rsidR="00E2668D">
        <w:rPr>
          <w:rFonts w:ascii="Verdana" w:hAnsi="Verdana"/>
          <w:sz w:val="20"/>
          <w:szCs w:val="20"/>
        </w:rPr>
        <w:t>sr</w:t>
      </w:r>
      <w:r w:rsidRPr="003C6D0A">
        <w:rPr>
          <w:rFonts w:ascii="Verdana" w:hAnsi="Verdana"/>
          <w:sz w:val="20"/>
          <w:szCs w:val="20"/>
        </w:rPr>
        <w:t xml:space="preserve">pnja 2015. godine, Vijeće Odjela za matematiku </w:t>
      </w:r>
      <w:r w:rsidRPr="003C6D0A">
        <w:rPr>
          <w:rFonts w:ascii="Verdana" w:hAnsi="Verdana"/>
          <w:i/>
          <w:sz w:val="20"/>
          <w:szCs w:val="20"/>
        </w:rPr>
        <w:t xml:space="preserve">jednoglasno </w:t>
      </w:r>
      <w:r w:rsidRPr="003C6D0A">
        <w:rPr>
          <w:rFonts w:ascii="Verdana" w:hAnsi="Verdana"/>
          <w:sz w:val="20"/>
          <w:szCs w:val="20"/>
        </w:rPr>
        <w:t xml:space="preserve">je donijelo mišljenje da </w:t>
      </w:r>
      <w:r w:rsidR="00E2668D" w:rsidRPr="00E2668D">
        <w:rPr>
          <w:rFonts w:ascii="Verdana" w:hAnsi="Verdana"/>
          <w:b/>
          <w:sz w:val="20"/>
          <w:szCs w:val="20"/>
        </w:rPr>
        <w:t xml:space="preserve">izv. prof. </w:t>
      </w:r>
      <w:r w:rsidRPr="00E2668D">
        <w:rPr>
          <w:rFonts w:ascii="Verdana" w:hAnsi="Verdana"/>
          <w:b/>
          <w:sz w:val="20"/>
          <w:szCs w:val="20"/>
        </w:rPr>
        <w:t>dr. sc.</w:t>
      </w:r>
      <w:r w:rsidRPr="003C6D0A">
        <w:rPr>
          <w:rFonts w:ascii="Verdana" w:hAnsi="Verdana"/>
          <w:b/>
          <w:sz w:val="20"/>
          <w:szCs w:val="20"/>
        </w:rPr>
        <w:t xml:space="preserve"> </w:t>
      </w:r>
      <w:r w:rsidR="00E2668D">
        <w:rPr>
          <w:rFonts w:ascii="Verdana" w:hAnsi="Verdana"/>
          <w:b/>
          <w:sz w:val="20"/>
          <w:szCs w:val="20"/>
        </w:rPr>
        <w:t>Mirta Benšić</w:t>
      </w:r>
      <w:r w:rsidRPr="003C6D0A">
        <w:rPr>
          <w:rFonts w:ascii="Verdana" w:hAnsi="Verdana"/>
          <w:b/>
          <w:sz w:val="20"/>
          <w:szCs w:val="20"/>
        </w:rPr>
        <w:t>,</w:t>
      </w:r>
      <w:r w:rsidR="00D90017">
        <w:rPr>
          <w:rFonts w:ascii="Verdana" w:hAnsi="Verdana"/>
          <w:sz w:val="20"/>
          <w:szCs w:val="20"/>
        </w:rPr>
        <w:t xml:space="preserve"> </w:t>
      </w:r>
      <w:r w:rsidR="00E2668D">
        <w:rPr>
          <w:rFonts w:ascii="Verdana" w:hAnsi="Verdana"/>
          <w:sz w:val="20"/>
          <w:szCs w:val="20"/>
        </w:rPr>
        <w:t>izvanredna profesorica</w:t>
      </w:r>
      <w:r w:rsidRPr="003C6D0A">
        <w:rPr>
          <w:rFonts w:ascii="Verdana" w:hAnsi="Verdana"/>
          <w:sz w:val="20"/>
          <w:szCs w:val="20"/>
        </w:rPr>
        <w:t xml:space="preserve"> Odjela za matematiku Sveučilišta Josipa Jurja Strossmayera u Osijeku, ispunjava uvjete za izbor u znanstveno zvanje </w:t>
      </w:r>
      <w:r w:rsidR="00E2668D">
        <w:rPr>
          <w:rFonts w:ascii="Verdana" w:hAnsi="Verdana"/>
          <w:b/>
          <w:sz w:val="20"/>
          <w:szCs w:val="20"/>
        </w:rPr>
        <w:t>znanstvenog savjetnika</w:t>
      </w:r>
      <w:r w:rsidRPr="003C6D0A">
        <w:rPr>
          <w:rFonts w:ascii="Verdana" w:hAnsi="Verdana"/>
          <w:b/>
          <w:sz w:val="20"/>
          <w:szCs w:val="20"/>
        </w:rPr>
        <w:t xml:space="preserve"> </w:t>
      </w:r>
      <w:r w:rsidRPr="00E2668D">
        <w:rPr>
          <w:rFonts w:ascii="Verdana" w:hAnsi="Verdana"/>
          <w:b/>
          <w:sz w:val="20"/>
          <w:szCs w:val="20"/>
        </w:rPr>
        <w:t>u znanstvenom području prirodnih znanosti, znanstveno polje matematika</w:t>
      </w:r>
      <w:r w:rsidRPr="007F7920">
        <w:rPr>
          <w:rFonts w:ascii="Verdana" w:hAnsi="Verdana"/>
          <w:sz w:val="20"/>
          <w:szCs w:val="20"/>
        </w:rPr>
        <w:t xml:space="preserve"> te</w:t>
      </w:r>
      <w:r w:rsidRPr="003C6D0A">
        <w:rPr>
          <w:rFonts w:ascii="Verdana" w:hAnsi="Verdana"/>
          <w:sz w:val="20"/>
          <w:szCs w:val="20"/>
        </w:rPr>
        <w:t xml:space="preserve"> predlaže Matičnom odboru za područje prirodnih znanosti – polje matematike da donese odluku o izboru </w:t>
      </w:r>
      <w:r w:rsidR="00E2668D">
        <w:rPr>
          <w:rFonts w:ascii="Verdana" w:hAnsi="Verdana"/>
          <w:sz w:val="20"/>
          <w:szCs w:val="20"/>
        </w:rPr>
        <w:t xml:space="preserve">izv. prof. </w:t>
      </w:r>
      <w:r w:rsidRPr="003C6D0A">
        <w:rPr>
          <w:rFonts w:ascii="Verdana" w:hAnsi="Verdana"/>
          <w:sz w:val="20"/>
          <w:szCs w:val="20"/>
        </w:rPr>
        <w:t xml:space="preserve">dr. sc. </w:t>
      </w:r>
      <w:r w:rsidR="00E2668D">
        <w:rPr>
          <w:rFonts w:ascii="Verdana" w:hAnsi="Verdana"/>
          <w:sz w:val="20"/>
          <w:szCs w:val="20"/>
        </w:rPr>
        <w:t>Mirte Benšić</w:t>
      </w:r>
      <w:r w:rsidRPr="003C6D0A">
        <w:rPr>
          <w:rFonts w:ascii="Verdana" w:hAnsi="Verdana"/>
          <w:sz w:val="20"/>
          <w:szCs w:val="20"/>
        </w:rPr>
        <w:t xml:space="preserve"> u znanstv</w:t>
      </w:r>
      <w:r w:rsidR="00E2668D">
        <w:rPr>
          <w:rFonts w:ascii="Verdana" w:hAnsi="Verdana"/>
          <w:sz w:val="20"/>
          <w:szCs w:val="20"/>
        </w:rPr>
        <w:t>eno zvanje znanstvenog savjetnika</w:t>
      </w:r>
      <w:r w:rsidRPr="003C6D0A">
        <w:rPr>
          <w:rFonts w:ascii="Verdana" w:hAnsi="Verdana"/>
          <w:sz w:val="20"/>
          <w:szCs w:val="20"/>
        </w:rPr>
        <w:t xml:space="preserve"> </w:t>
      </w:r>
      <w:r w:rsidRPr="003C6D0A">
        <w:rPr>
          <w:rFonts w:ascii="Verdana" w:hAnsi="Verdana"/>
          <w:i/>
          <w:sz w:val="20"/>
          <w:szCs w:val="20"/>
        </w:rPr>
        <w:t xml:space="preserve">(Prilog </w:t>
      </w:r>
      <w:r w:rsidR="00E01F77">
        <w:rPr>
          <w:rFonts w:ascii="Verdana" w:hAnsi="Verdana"/>
          <w:i/>
          <w:sz w:val="20"/>
          <w:szCs w:val="20"/>
        </w:rPr>
        <w:t>5</w:t>
      </w:r>
      <w:r w:rsidRPr="003C6D0A">
        <w:rPr>
          <w:rFonts w:ascii="Verdana" w:hAnsi="Verdana"/>
          <w:i/>
          <w:sz w:val="20"/>
          <w:szCs w:val="20"/>
        </w:rPr>
        <w:t>)</w:t>
      </w:r>
      <w:r w:rsidR="009A7838">
        <w:rPr>
          <w:rFonts w:ascii="Verdana" w:hAnsi="Verdana"/>
          <w:i/>
          <w:sz w:val="20"/>
          <w:szCs w:val="20"/>
        </w:rPr>
        <w:t>.</w:t>
      </w: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407042" w:rsidRPr="00407042" w:rsidRDefault="00407042" w:rsidP="00407042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407042">
        <w:rPr>
          <w:rFonts w:ascii="Verdana" w:hAnsi="Verdana"/>
          <w:i/>
          <w:sz w:val="20"/>
          <w:szCs w:val="20"/>
          <w:u w:val="single"/>
        </w:rPr>
        <w:t>Donošenje Odluke o raspisivanju javnog natječaja za izbor:</w:t>
      </w:r>
    </w:p>
    <w:p w:rsidR="00407042" w:rsidRDefault="00407042" w:rsidP="002711F3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</w:p>
    <w:p w:rsidR="00407042" w:rsidRPr="00632DB5" w:rsidRDefault="00407042" w:rsidP="00407042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07042">
        <w:rPr>
          <w:rFonts w:ascii="Verdana" w:hAnsi="Verdana"/>
          <w:sz w:val="20"/>
          <w:szCs w:val="20"/>
        </w:rPr>
        <w:t>•</w:t>
      </w:r>
      <w:r w:rsidRPr="00407042">
        <w:rPr>
          <w:rFonts w:ascii="Verdana" w:hAnsi="Verdana"/>
          <w:sz w:val="20"/>
          <w:szCs w:val="20"/>
        </w:rPr>
        <w:tab/>
      </w:r>
      <w:r w:rsidRPr="00632DB5">
        <w:rPr>
          <w:rFonts w:ascii="Verdana" w:hAnsi="Verdana"/>
          <w:i/>
          <w:sz w:val="20"/>
          <w:szCs w:val="20"/>
          <w:u w:val="single"/>
        </w:rPr>
        <w:t>jednog zaposlenika/zaposlenice u znanstveno-nastavno zvanje i radno mjesto izvanrednog profesora iz znanstvenog područja Prirodnih znanosti, znanstvenog polja matematika, u radnom odnosu na neodređeno vrijeme u punom radnom vremenu</w:t>
      </w:r>
    </w:p>
    <w:p w:rsidR="00407042" w:rsidRPr="00407042" w:rsidRDefault="00407042" w:rsidP="00407042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407042" w:rsidRPr="00632DB5" w:rsidRDefault="00407042" w:rsidP="00407042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07042">
        <w:rPr>
          <w:rFonts w:ascii="Verdana" w:hAnsi="Verdana"/>
          <w:sz w:val="20"/>
          <w:szCs w:val="20"/>
        </w:rPr>
        <w:t>•</w:t>
      </w:r>
      <w:r w:rsidRPr="00407042">
        <w:rPr>
          <w:rFonts w:ascii="Verdana" w:hAnsi="Verdana"/>
          <w:sz w:val="20"/>
          <w:szCs w:val="20"/>
        </w:rPr>
        <w:tab/>
      </w:r>
      <w:r w:rsidRPr="00632DB5">
        <w:rPr>
          <w:rFonts w:ascii="Verdana" w:hAnsi="Verdana"/>
          <w:i/>
          <w:sz w:val="20"/>
          <w:szCs w:val="20"/>
          <w:u w:val="single"/>
        </w:rPr>
        <w:t>tri zaposlenika/zaposlenice u znanstveno-nastavno zvanje i radno mjesto docenta iz znanstvenog područja Prirodnih znanosti, znanstvenog polja matematika, u radnom odnosu na neodređeno vrijeme u punom radnom vremenu</w:t>
      </w:r>
    </w:p>
    <w:p w:rsidR="00407042" w:rsidRPr="00407042" w:rsidRDefault="00407042" w:rsidP="00407042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407042" w:rsidRPr="00632DB5" w:rsidRDefault="00407042" w:rsidP="00407042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07042">
        <w:rPr>
          <w:rFonts w:ascii="Verdana" w:hAnsi="Verdana"/>
          <w:sz w:val="20"/>
          <w:szCs w:val="20"/>
        </w:rPr>
        <w:t>•</w:t>
      </w:r>
      <w:r w:rsidRPr="00407042">
        <w:rPr>
          <w:rFonts w:ascii="Verdana" w:hAnsi="Verdana"/>
          <w:sz w:val="20"/>
          <w:szCs w:val="20"/>
        </w:rPr>
        <w:tab/>
      </w:r>
      <w:r w:rsidRPr="00632DB5">
        <w:rPr>
          <w:rFonts w:ascii="Verdana" w:hAnsi="Verdana"/>
          <w:i/>
          <w:sz w:val="20"/>
          <w:szCs w:val="20"/>
          <w:u w:val="single"/>
        </w:rPr>
        <w:t>jednog zaposlenika/zaposlenice u znanstveno-nastavno zvanje i radno mjesto docenta iz znanstvenog područja Tehničkih znanosti, znanstvenog polja računarstvo, u radnom odnosu na neodređeno vrijeme u punom radnom vremenu</w:t>
      </w:r>
    </w:p>
    <w:p w:rsidR="00407042" w:rsidRPr="00407042" w:rsidRDefault="00407042" w:rsidP="00407042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407042" w:rsidRPr="00632DB5" w:rsidRDefault="00407042" w:rsidP="00407042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07042">
        <w:rPr>
          <w:rFonts w:ascii="Verdana" w:hAnsi="Verdana"/>
          <w:sz w:val="20"/>
          <w:szCs w:val="20"/>
        </w:rPr>
        <w:lastRenderedPageBreak/>
        <w:t>•</w:t>
      </w:r>
      <w:r w:rsidRPr="00407042">
        <w:rPr>
          <w:rFonts w:ascii="Verdana" w:hAnsi="Verdana"/>
          <w:sz w:val="20"/>
          <w:szCs w:val="20"/>
        </w:rPr>
        <w:tab/>
      </w:r>
      <w:r w:rsidRPr="00632DB5">
        <w:rPr>
          <w:rFonts w:ascii="Verdana" w:hAnsi="Verdana"/>
          <w:i/>
          <w:sz w:val="20"/>
          <w:szCs w:val="20"/>
          <w:u w:val="single"/>
        </w:rPr>
        <w:t>jednog suradnika u suradničko zvanje i radno mjesto asistenta iz znanstvenog područja Prirodnih znanosti, znanstvenog polja matematika, u radnom odnosu na određeno vrijeme u punom radnom vremenu</w:t>
      </w:r>
    </w:p>
    <w:p w:rsidR="00407042" w:rsidRPr="00407042" w:rsidRDefault="00407042" w:rsidP="00407042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407042" w:rsidRPr="00632DB5" w:rsidRDefault="00407042" w:rsidP="00407042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07042">
        <w:rPr>
          <w:rFonts w:ascii="Verdana" w:hAnsi="Verdana"/>
          <w:sz w:val="20"/>
          <w:szCs w:val="20"/>
        </w:rPr>
        <w:t>•</w:t>
      </w:r>
      <w:r w:rsidRPr="00407042">
        <w:rPr>
          <w:rFonts w:ascii="Verdana" w:hAnsi="Verdana"/>
          <w:sz w:val="20"/>
          <w:szCs w:val="20"/>
        </w:rPr>
        <w:tab/>
      </w:r>
      <w:r w:rsidRPr="00632DB5">
        <w:rPr>
          <w:rFonts w:ascii="Verdana" w:hAnsi="Verdana"/>
          <w:i/>
          <w:sz w:val="20"/>
          <w:szCs w:val="20"/>
          <w:u w:val="single"/>
        </w:rPr>
        <w:t>jednog suradnika u suradničko zvanje i radno mjesto asistenta iz znanstvenog područja Prirodnih znanosti, znanstvenog polja matematika, u radnom odnosu na određeno vrijeme u punom radnom vremenu, zamjena za vrijeme roditeljskog dopusta</w:t>
      </w:r>
    </w:p>
    <w:p w:rsidR="00407042" w:rsidRPr="00407042" w:rsidRDefault="00407042" w:rsidP="00407042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407042" w:rsidRDefault="00407042" w:rsidP="00407042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07042">
        <w:rPr>
          <w:rFonts w:ascii="Verdana" w:hAnsi="Verdana"/>
          <w:sz w:val="20"/>
          <w:szCs w:val="20"/>
        </w:rPr>
        <w:t>•</w:t>
      </w:r>
      <w:r w:rsidRPr="00407042">
        <w:rPr>
          <w:rFonts w:ascii="Verdana" w:hAnsi="Verdana"/>
          <w:sz w:val="20"/>
          <w:szCs w:val="20"/>
        </w:rPr>
        <w:tab/>
      </w:r>
      <w:r w:rsidRPr="00632DB5">
        <w:rPr>
          <w:rFonts w:ascii="Verdana" w:hAnsi="Verdana"/>
          <w:i/>
          <w:sz w:val="20"/>
          <w:szCs w:val="20"/>
          <w:u w:val="single"/>
        </w:rPr>
        <w:t>jednog suradnika u suradničko zvanje i radno mjesto asistenta iz znanstvenog područja Prirodnih znanosti, znanstvenog polja matematika, u radnom odnosu na određeno vrijeme u punom radnom vremenu, zamjena za vrijeme bolovanja.</w:t>
      </w:r>
    </w:p>
    <w:p w:rsidR="00632DB5" w:rsidRDefault="00632DB5" w:rsidP="00407042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632DB5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i/>
          <w:sz w:val="20"/>
          <w:szCs w:val="20"/>
        </w:rPr>
        <w:t xml:space="preserve"> </w:t>
      </w:r>
      <w:r w:rsidRPr="00632DB5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donijelo odluku o raspisivanju javnog natječaja za izbor:</w:t>
      </w:r>
    </w:p>
    <w:p w:rsidR="00632DB5" w:rsidRPr="00632DB5" w:rsidRDefault="00632DB5" w:rsidP="00632DB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E16AAD">
        <w:rPr>
          <w:rFonts w:ascii="Verdana" w:hAnsi="Verdana"/>
          <w:b/>
          <w:sz w:val="20"/>
          <w:szCs w:val="20"/>
        </w:rPr>
        <w:t>jednog</w:t>
      </w:r>
      <w:r w:rsidRPr="00374B48">
        <w:rPr>
          <w:rFonts w:ascii="Verdana" w:hAnsi="Verdana"/>
          <w:sz w:val="20"/>
          <w:szCs w:val="20"/>
        </w:rPr>
        <w:t xml:space="preserve"> zaposlenika/zaposlenice u znanstveno-nastavno zvanje i radno mjesto </w:t>
      </w:r>
      <w:r w:rsidRPr="00E16AAD">
        <w:rPr>
          <w:rFonts w:ascii="Verdana" w:hAnsi="Verdana"/>
          <w:b/>
          <w:sz w:val="20"/>
          <w:szCs w:val="20"/>
        </w:rPr>
        <w:t>izvanrednog profesora iz znanstvenog područja Prirodnih znanosti, znanstvenog polja matematika</w:t>
      </w:r>
      <w:r w:rsidRPr="00374B48">
        <w:rPr>
          <w:rFonts w:ascii="Verdana" w:hAnsi="Verdana"/>
          <w:sz w:val="20"/>
          <w:szCs w:val="20"/>
        </w:rPr>
        <w:t>, u radnom</w:t>
      </w:r>
      <w:r w:rsidRPr="00632DB5">
        <w:rPr>
          <w:rFonts w:ascii="Verdana" w:hAnsi="Verdana"/>
          <w:sz w:val="20"/>
          <w:szCs w:val="20"/>
        </w:rPr>
        <w:t xml:space="preserve"> odnosu na neodređeno vrijeme u punom radnom vremenu na Odjelu za matematiku</w:t>
      </w:r>
    </w:p>
    <w:p w:rsidR="00632DB5" w:rsidRPr="00632DB5" w:rsidRDefault="00632DB5" w:rsidP="00632DB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E16AAD">
        <w:rPr>
          <w:rFonts w:ascii="Verdana" w:hAnsi="Verdana"/>
          <w:b/>
          <w:sz w:val="20"/>
          <w:szCs w:val="20"/>
        </w:rPr>
        <w:t>tri</w:t>
      </w:r>
      <w:r w:rsidRPr="00374B48">
        <w:rPr>
          <w:rFonts w:ascii="Verdana" w:hAnsi="Verdana"/>
          <w:sz w:val="20"/>
          <w:szCs w:val="20"/>
        </w:rPr>
        <w:t xml:space="preserve"> zaposlenika/zaposlenice u znanstveno-nastavno zvanje i radno mjesto </w:t>
      </w:r>
      <w:r w:rsidRPr="006D2187">
        <w:rPr>
          <w:rFonts w:ascii="Verdana" w:hAnsi="Verdana"/>
          <w:b/>
          <w:sz w:val="20"/>
          <w:szCs w:val="20"/>
        </w:rPr>
        <w:t>docenta iz znanstvenog područja Prirodnih znanosti, znanstvenog polja matematika,</w:t>
      </w:r>
      <w:r w:rsidRPr="00632DB5">
        <w:rPr>
          <w:rFonts w:ascii="Verdana" w:hAnsi="Verdana"/>
          <w:sz w:val="20"/>
          <w:szCs w:val="20"/>
        </w:rPr>
        <w:t xml:space="preserve"> u radnom odnosu na neodređeno vrijeme u punom radnom vremenu na Odjelu za matematiku</w:t>
      </w:r>
    </w:p>
    <w:p w:rsidR="00632DB5" w:rsidRPr="00632DB5" w:rsidRDefault="00632DB5" w:rsidP="00632DB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D2187">
        <w:rPr>
          <w:rFonts w:ascii="Verdana" w:hAnsi="Verdana"/>
          <w:b/>
          <w:sz w:val="20"/>
          <w:szCs w:val="20"/>
        </w:rPr>
        <w:t>jednog</w:t>
      </w:r>
      <w:r w:rsidRPr="00632DB5">
        <w:rPr>
          <w:rFonts w:ascii="Verdana" w:hAnsi="Verdana"/>
          <w:sz w:val="20"/>
          <w:szCs w:val="20"/>
        </w:rPr>
        <w:t xml:space="preserve"> zaposlenika/zaposlenice u znanstveno-nastavno zvanje i radno mjesto </w:t>
      </w:r>
      <w:r w:rsidRPr="006D2187">
        <w:rPr>
          <w:rFonts w:ascii="Verdana" w:hAnsi="Verdana"/>
          <w:b/>
          <w:sz w:val="20"/>
          <w:szCs w:val="20"/>
        </w:rPr>
        <w:t>docenta iz znanstvenog područja Tehničkih znanosti, znanstvenog polja računarstvo,</w:t>
      </w:r>
      <w:r w:rsidRPr="00632DB5">
        <w:rPr>
          <w:rFonts w:ascii="Verdana" w:hAnsi="Verdana"/>
          <w:sz w:val="20"/>
          <w:szCs w:val="20"/>
        </w:rPr>
        <w:t xml:space="preserve"> u radnom odnosu na neodređeno vrijeme u punom radnom vremenu na Odjelu za matematiku</w:t>
      </w:r>
    </w:p>
    <w:p w:rsidR="00632DB5" w:rsidRPr="00632DB5" w:rsidRDefault="00632DB5" w:rsidP="00632DB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D2187">
        <w:rPr>
          <w:rFonts w:ascii="Verdana" w:hAnsi="Verdana"/>
          <w:b/>
          <w:sz w:val="20"/>
          <w:szCs w:val="20"/>
        </w:rPr>
        <w:t>jednog</w:t>
      </w:r>
      <w:r w:rsidRPr="00632DB5">
        <w:rPr>
          <w:rFonts w:ascii="Verdana" w:hAnsi="Verdana"/>
          <w:sz w:val="20"/>
          <w:szCs w:val="20"/>
        </w:rPr>
        <w:t xml:space="preserve"> suradnika u suradničko zvanje i radno mjesto </w:t>
      </w:r>
      <w:r w:rsidRPr="002F6A31">
        <w:rPr>
          <w:rFonts w:ascii="Verdana" w:hAnsi="Verdana"/>
          <w:b/>
          <w:sz w:val="20"/>
          <w:szCs w:val="20"/>
        </w:rPr>
        <w:t>asistenta iz znanstvenog područja Prirodnih znanosti, znanstvenog polja matematika,</w:t>
      </w:r>
      <w:r w:rsidRPr="00632DB5">
        <w:rPr>
          <w:rFonts w:ascii="Verdana" w:hAnsi="Verdana"/>
          <w:sz w:val="20"/>
          <w:szCs w:val="20"/>
        </w:rPr>
        <w:t xml:space="preserve"> u radnom odnosu na određeno vrijeme u punom radnom vremenu na Odjelu za matematiku</w:t>
      </w:r>
    </w:p>
    <w:p w:rsidR="00632DB5" w:rsidRPr="00632DB5" w:rsidRDefault="00632DB5" w:rsidP="00632DB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6D2187">
        <w:rPr>
          <w:rFonts w:ascii="Verdana" w:hAnsi="Verdana"/>
          <w:b/>
          <w:sz w:val="20"/>
          <w:szCs w:val="20"/>
        </w:rPr>
        <w:t>jednog</w:t>
      </w:r>
      <w:r w:rsidRPr="00632DB5">
        <w:rPr>
          <w:rFonts w:ascii="Verdana" w:hAnsi="Verdana"/>
          <w:sz w:val="20"/>
          <w:szCs w:val="20"/>
        </w:rPr>
        <w:t xml:space="preserve"> suradnika u suradničko zvanje i radno mjesto </w:t>
      </w:r>
      <w:r w:rsidRPr="00810B41">
        <w:rPr>
          <w:rFonts w:ascii="Verdana" w:hAnsi="Verdana"/>
          <w:b/>
          <w:sz w:val="20"/>
          <w:szCs w:val="20"/>
        </w:rPr>
        <w:t>asistenta iz znanstvenog područja Prirodnih znanosti, znanstvenog polja matematika,</w:t>
      </w:r>
      <w:r w:rsidRPr="00632DB5">
        <w:rPr>
          <w:rFonts w:ascii="Verdana" w:hAnsi="Verdana"/>
          <w:sz w:val="20"/>
          <w:szCs w:val="20"/>
        </w:rPr>
        <w:t xml:space="preserve"> u radnom odnosu na određeno vrijeme u punom radnom vremenu na Odjelu za matematiku, </w:t>
      </w:r>
      <w:r w:rsidRPr="00810B41">
        <w:rPr>
          <w:rFonts w:ascii="Verdana" w:hAnsi="Verdana"/>
          <w:i/>
          <w:sz w:val="20"/>
          <w:szCs w:val="20"/>
        </w:rPr>
        <w:t>zamjena za vrijeme roditeljskog dopusta</w:t>
      </w:r>
    </w:p>
    <w:p w:rsidR="00632DB5" w:rsidRPr="00632DB5" w:rsidRDefault="00632DB5" w:rsidP="00632DB5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810B41">
        <w:rPr>
          <w:rFonts w:ascii="Verdana" w:hAnsi="Verdana"/>
          <w:b/>
          <w:sz w:val="20"/>
          <w:szCs w:val="20"/>
        </w:rPr>
        <w:t>jednog</w:t>
      </w:r>
      <w:r w:rsidRPr="00632DB5">
        <w:rPr>
          <w:rFonts w:ascii="Verdana" w:hAnsi="Verdana"/>
          <w:sz w:val="20"/>
          <w:szCs w:val="20"/>
        </w:rPr>
        <w:t xml:space="preserve"> suradnika u suradničko zvanje i radno mjesto </w:t>
      </w:r>
      <w:r w:rsidRPr="00810B41">
        <w:rPr>
          <w:rFonts w:ascii="Verdana" w:hAnsi="Verdana"/>
          <w:b/>
          <w:sz w:val="20"/>
          <w:szCs w:val="20"/>
        </w:rPr>
        <w:t>asistenta iz znanstvenog područja Prirodnih znanosti, znanstvenog polja matematika</w:t>
      </w:r>
      <w:r w:rsidRPr="00632DB5">
        <w:rPr>
          <w:rFonts w:ascii="Verdana" w:hAnsi="Verdana"/>
          <w:sz w:val="20"/>
          <w:szCs w:val="20"/>
        </w:rPr>
        <w:t>, u radnom odnosu na određeno vrijeme u punom radnom vremenu na Odjelu za matematik</w:t>
      </w:r>
      <w:r w:rsidR="00E16AAD">
        <w:rPr>
          <w:rFonts w:ascii="Verdana" w:hAnsi="Verdana"/>
          <w:sz w:val="20"/>
          <w:szCs w:val="20"/>
        </w:rPr>
        <w:t xml:space="preserve">u, </w:t>
      </w:r>
      <w:r w:rsidR="00E16AAD" w:rsidRPr="00810B41">
        <w:rPr>
          <w:rFonts w:ascii="Verdana" w:hAnsi="Verdana"/>
          <w:i/>
          <w:sz w:val="20"/>
          <w:szCs w:val="20"/>
        </w:rPr>
        <w:t>zamjena za vrijeme bolovanja</w:t>
      </w:r>
      <w:r w:rsidR="00E16AAD">
        <w:rPr>
          <w:rFonts w:ascii="Verdana" w:hAnsi="Verdana"/>
          <w:sz w:val="20"/>
          <w:szCs w:val="20"/>
        </w:rPr>
        <w:t xml:space="preserve"> </w:t>
      </w:r>
      <w:r w:rsidR="00374B48" w:rsidRPr="00374B48">
        <w:rPr>
          <w:rFonts w:ascii="Verdana" w:hAnsi="Verdana"/>
          <w:i/>
          <w:sz w:val="20"/>
          <w:szCs w:val="20"/>
        </w:rPr>
        <w:t>(Prilog</w:t>
      </w:r>
      <w:r w:rsidR="00E16AAD">
        <w:rPr>
          <w:rFonts w:ascii="Verdana" w:hAnsi="Verdana"/>
          <w:i/>
          <w:sz w:val="20"/>
          <w:szCs w:val="20"/>
        </w:rPr>
        <w:t xml:space="preserve"> 6</w:t>
      </w:r>
      <w:r w:rsidR="00374B48" w:rsidRPr="00374B48">
        <w:rPr>
          <w:rFonts w:ascii="Verdana" w:hAnsi="Verdana"/>
          <w:i/>
          <w:sz w:val="20"/>
          <w:szCs w:val="20"/>
        </w:rPr>
        <w:t>)</w:t>
      </w:r>
      <w:r w:rsidR="00E16AAD">
        <w:rPr>
          <w:rFonts w:ascii="Verdana" w:hAnsi="Verdana"/>
          <w:i/>
          <w:sz w:val="20"/>
          <w:szCs w:val="20"/>
        </w:rPr>
        <w:t>.</w:t>
      </w:r>
    </w:p>
    <w:p w:rsidR="00632DB5" w:rsidRPr="00632DB5" w:rsidRDefault="00632DB5" w:rsidP="00407042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407042" w:rsidRPr="00374B48" w:rsidRDefault="00374B48" w:rsidP="00374B48">
      <w:pPr>
        <w:tabs>
          <w:tab w:val="num" w:pos="567"/>
        </w:tabs>
        <w:ind w:left="709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• </w:t>
      </w:r>
      <w:r w:rsidR="00407042" w:rsidRPr="00374B48">
        <w:rPr>
          <w:rFonts w:ascii="Verdana" w:hAnsi="Verdana"/>
          <w:i/>
          <w:sz w:val="20"/>
          <w:szCs w:val="20"/>
          <w:u w:val="single"/>
        </w:rPr>
        <w:t>Imenovanje Stručnog povjerenstva za izbor suradnika u suradničko zvanje i radno mjesto asistenta (prof. dr. sc. Ninoslav Truhar, predsjednik i članovi: izv. prof. dr. sc. Mirta Benšić i izv. prof. dr. sc. Domagoj Matijević)</w:t>
      </w:r>
    </w:p>
    <w:p w:rsidR="00374B48" w:rsidRDefault="00374B48" w:rsidP="00374B48">
      <w:pPr>
        <w:tabs>
          <w:tab w:val="num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Vijeće</w:t>
      </w:r>
      <w:r w:rsidRPr="00374B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Odjela za matematiku </w:t>
      </w:r>
      <w:r w:rsidRPr="00632DB5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i/>
          <w:sz w:val="20"/>
          <w:szCs w:val="20"/>
        </w:rPr>
        <w:t xml:space="preserve"> </w:t>
      </w:r>
      <w:r w:rsidRPr="00632DB5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donijelo odluku o imenovanju Stručnog povjerenstva za izbor:</w:t>
      </w:r>
    </w:p>
    <w:p w:rsidR="00374B48" w:rsidRPr="00374B48" w:rsidRDefault="00374B48" w:rsidP="00374B48">
      <w:pPr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jednog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suradnika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suradničko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zvanje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radno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mjesto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asistenta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iz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područja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Prirodnih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znanosti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polja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matematika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, u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odnosu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određeno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punom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vremenu</w:t>
      </w:r>
      <w:proofErr w:type="spellEnd"/>
    </w:p>
    <w:p w:rsidR="00374B48" w:rsidRPr="00374B48" w:rsidRDefault="00374B48" w:rsidP="00374B48">
      <w:pPr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jednog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suradnika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suradničko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zvanje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radno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mjesto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asistenta</w:t>
      </w:r>
      <w:proofErr w:type="spellEnd"/>
      <w:r w:rsidRPr="00374B48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iz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područja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Prirodnih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znanosti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polja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matematika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, u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odnosu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određeno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punom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vremenu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zamjena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za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roditeljskog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dopusta</w:t>
      </w:r>
      <w:proofErr w:type="spellEnd"/>
    </w:p>
    <w:p w:rsidR="00374B48" w:rsidRPr="00374B48" w:rsidRDefault="00374B48" w:rsidP="00374B48">
      <w:pPr>
        <w:numPr>
          <w:ilvl w:val="0"/>
          <w:numId w:val="2"/>
        </w:numPr>
        <w:ind w:left="714" w:hanging="357"/>
        <w:contextualSpacing/>
        <w:jc w:val="both"/>
        <w:rPr>
          <w:rFonts w:ascii="Verdana" w:hAnsi="Verdana"/>
          <w:b/>
          <w:sz w:val="20"/>
          <w:szCs w:val="20"/>
          <w:lang w:val="en-US" w:eastAsia="en-US"/>
        </w:rPr>
      </w:pP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jednog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suradnika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suradničko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zvanje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radno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mjesto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asistenta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iz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područja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Prirodnih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znanosti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polja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matematika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, u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odnosu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određeno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punom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vremenu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zamjena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za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374B4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374B48">
        <w:rPr>
          <w:rFonts w:ascii="Verdana" w:hAnsi="Verdana"/>
          <w:sz w:val="20"/>
          <w:szCs w:val="20"/>
          <w:lang w:val="en-US" w:eastAsia="en-US"/>
        </w:rPr>
        <w:t>bolovanja</w:t>
      </w:r>
      <w:proofErr w:type="spellEnd"/>
    </w:p>
    <w:p w:rsidR="00374B48" w:rsidRDefault="00374B48" w:rsidP="00374B48">
      <w:pPr>
        <w:tabs>
          <w:tab w:val="num" w:pos="567"/>
        </w:tabs>
        <w:jc w:val="both"/>
        <w:rPr>
          <w:rFonts w:ascii="Verdana" w:hAnsi="Verdana"/>
          <w:sz w:val="20"/>
          <w:szCs w:val="20"/>
        </w:rPr>
      </w:pPr>
    </w:p>
    <w:p w:rsidR="00374B48" w:rsidRPr="00374B48" w:rsidRDefault="00374B48" w:rsidP="00374B48">
      <w:pPr>
        <w:jc w:val="both"/>
        <w:rPr>
          <w:rFonts w:ascii="Verdana" w:hAnsi="Verdana"/>
          <w:sz w:val="20"/>
          <w:szCs w:val="20"/>
        </w:rPr>
      </w:pPr>
      <w:r w:rsidRPr="00374B48">
        <w:rPr>
          <w:rFonts w:ascii="Verdana" w:hAnsi="Verdana"/>
          <w:sz w:val="20"/>
          <w:szCs w:val="20"/>
        </w:rPr>
        <w:t>na Sveučilištu Josipa Jurja Strossmayera u Osijeku-Odjelu za matematiku</w:t>
      </w:r>
      <w:r w:rsidR="00DE0122">
        <w:rPr>
          <w:rFonts w:ascii="Verdana" w:hAnsi="Verdana"/>
          <w:sz w:val="20"/>
          <w:szCs w:val="20"/>
        </w:rPr>
        <w:t xml:space="preserve"> </w:t>
      </w:r>
      <w:r w:rsidRPr="00374B48">
        <w:rPr>
          <w:rFonts w:ascii="Verdana" w:hAnsi="Verdana"/>
          <w:sz w:val="20"/>
          <w:szCs w:val="20"/>
        </w:rPr>
        <w:t>u sastavu:</w:t>
      </w:r>
    </w:p>
    <w:p w:rsidR="00374B48" w:rsidRPr="00374B48" w:rsidRDefault="00374B48" w:rsidP="00374B48">
      <w:pPr>
        <w:tabs>
          <w:tab w:val="num" w:pos="567"/>
        </w:tabs>
        <w:jc w:val="both"/>
        <w:rPr>
          <w:rFonts w:ascii="Verdana" w:hAnsi="Verdana"/>
          <w:sz w:val="20"/>
          <w:szCs w:val="20"/>
        </w:rPr>
      </w:pPr>
    </w:p>
    <w:p w:rsidR="00374B48" w:rsidRPr="00374B48" w:rsidRDefault="00374B48" w:rsidP="00374B48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 w:rsidRPr="00374B48">
        <w:rPr>
          <w:rFonts w:ascii="Verdana" w:hAnsi="Verdana"/>
          <w:b/>
          <w:sz w:val="20"/>
          <w:szCs w:val="20"/>
        </w:rPr>
        <w:lastRenderedPageBreak/>
        <w:t>Prof. dr. sc. Ninoslav Truhar</w:t>
      </w:r>
      <w:r w:rsidRPr="00374B48">
        <w:rPr>
          <w:rFonts w:ascii="Verdana" w:hAnsi="Verdana"/>
          <w:sz w:val="20"/>
          <w:szCs w:val="20"/>
        </w:rPr>
        <w:t>,</w:t>
      </w:r>
      <w:r w:rsidRPr="00374B48">
        <w:rPr>
          <w:rFonts w:ascii="Verdana" w:hAnsi="Verdana"/>
          <w:b/>
          <w:sz w:val="20"/>
          <w:szCs w:val="20"/>
        </w:rPr>
        <w:t xml:space="preserve"> </w:t>
      </w:r>
      <w:r w:rsidRPr="00374B48">
        <w:rPr>
          <w:rFonts w:ascii="Verdana" w:hAnsi="Verdana"/>
          <w:sz w:val="20"/>
          <w:szCs w:val="20"/>
        </w:rPr>
        <w:t>redoviti profesor u trajnom zvanju i zamjenik pročelnika za znanstvenoistraživačku djelatnost Odjela za matematiku Sveučilišta Josipa Jurja Strossmayera u Osijeku, predsjednik Povjerenstva</w:t>
      </w:r>
    </w:p>
    <w:p w:rsidR="00374B48" w:rsidRPr="00374B48" w:rsidRDefault="00374B48" w:rsidP="00374B48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 w:rsidRPr="00374B48">
        <w:rPr>
          <w:rFonts w:ascii="Verdana" w:hAnsi="Verdana"/>
          <w:b/>
          <w:sz w:val="20"/>
          <w:szCs w:val="20"/>
        </w:rPr>
        <w:t>Izv. prof. dr. sc. Mirta Benšić</w:t>
      </w:r>
      <w:r w:rsidRPr="00374B48">
        <w:rPr>
          <w:rFonts w:ascii="Verdana" w:hAnsi="Verdana"/>
          <w:sz w:val="20"/>
          <w:szCs w:val="20"/>
        </w:rPr>
        <w:t>, izvanredna profesorica i pročelnica Odjela za matematiku Sveučilišta Josipa Jurja Strossmayera u Osijeku, član</w:t>
      </w:r>
    </w:p>
    <w:p w:rsidR="00374B48" w:rsidRPr="00374B48" w:rsidRDefault="00374B48" w:rsidP="00374B48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 w:rsidRPr="00374B48">
        <w:rPr>
          <w:rFonts w:ascii="Verdana" w:hAnsi="Verdana"/>
          <w:b/>
          <w:sz w:val="20"/>
          <w:szCs w:val="20"/>
        </w:rPr>
        <w:t>Izv. prof. dr. sc. Domagoj Matijević</w:t>
      </w:r>
      <w:r w:rsidRPr="00374B48">
        <w:rPr>
          <w:rFonts w:ascii="Verdana" w:hAnsi="Verdana"/>
          <w:sz w:val="20"/>
          <w:szCs w:val="20"/>
        </w:rPr>
        <w:t>,</w:t>
      </w:r>
      <w:r w:rsidRPr="00374B48">
        <w:rPr>
          <w:rFonts w:ascii="Verdana" w:hAnsi="Verdana"/>
          <w:b/>
          <w:sz w:val="20"/>
          <w:szCs w:val="20"/>
        </w:rPr>
        <w:t xml:space="preserve"> </w:t>
      </w:r>
      <w:r w:rsidRPr="00374B48">
        <w:rPr>
          <w:rFonts w:ascii="Verdana" w:hAnsi="Verdana"/>
          <w:sz w:val="20"/>
          <w:szCs w:val="20"/>
        </w:rPr>
        <w:t>izvanredni profesor Odjela za matematiku Sveučilišta Josipa Jurja Strossmayera u Osijeku, član</w:t>
      </w:r>
      <w:r w:rsidR="00DE0122">
        <w:rPr>
          <w:rFonts w:ascii="Verdana" w:hAnsi="Verdana"/>
          <w:sz w:val="20"/>
          <w:szCs w:val="20"/>
        </w:rPr>
        <w:t xml:space="preserve"> </w:t>
      </w:r>
      <w:r w:rsidR="00DE0122" w:rsidRPr="00DE0122">
        <w:rPr>
          <w:rFonts w:ascii="Verdana" w:hAnsi="Verdana"/>
          <w:i/>
          <w:sz w:val="20"/>
          <w:szCs w:val="20"/>
        </w:rPr>
        <w:t>(Prilog 7)</w:t>
      </w:r>
      <w:r w:rsidRPr="00374B48">
        <w:rPr>
          <w:rFonts w:ascii="Verdana" w:hAnsi="Verdana"/>
          <w:sz w:val="20"/>
          <w:szCs w:val="20"/>
        </w:rPr>
        <w:t>.</w:t>
      </w:r>
    </w:p>
    <w:p w:rsidR="00407042" w:rsidRPr="002711F3" w:rsidRDefault="00407042" w:rsidP="002711F3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6.</w:t>
      </w:r>
    </w:p>
    <w:p w:rsidR="00B231DB" w:rsidRPr="00B231DB" w:rsidRDefault="00B231DB" w:rsidP="00B231D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B231DB">
        <w:rPr>
          <w:rFonts w:ascii="Verdana" w:hAnsi="Verdana"/>
          <w:i/>
          <w:sz w:val="20"/>
          <w:szCs w:val="20"/>
          <w:u w:val="single"/>
        </w:rPr>
        <w:t>Reizbor Josipa Cvenića, višeg predavača Odjela za matematiku, na nastavno radno mjesto višeg predavača iz znanstvenog područja Društvenih znanosti, znanstvenog polja kineziologija, znanstvene grane kineziološka edukacija na Odjelu za matematiku</w:t>
      </w:r>
    </w:p>
    <w:p w:rsidR="00FE160F" w:rsidRDefault="00FE160F" w:rsidP="00FE160F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90017">
        <w:rPr>
          <w:rFonts w:ascii="Verdana" w:hAnsi="Verdana"/>
          <w:i/>
          <w:sz w:val="20"/>
          <w:szCs w:val="20"/>
          <w:u w:val="single"/>
        </w:rPr>
        <w:t xml:space="preserve">Prihvaćanje Izvješća o radu  </w:t>
      </w:r>
    </w:p>
    <w:p w:rsidR="00D90017" w:rsidRPr="00E95CE0" w:rsidRDefault="00D90017" w:rsidP="00E95CE0">
      <w:pPr>
        <w:overflowPunct w:val="0"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D90017">
        <w:rPr>
          <w:rFonts w:ascii="Verdana" w:hAnsi="Verdana"/>
          <w:sz w:val="20"/>
          <w:szCs w:val="20"/>
        </w:rPr>
        <w:t xml:space="preserve">Vijeće Odjela za matematiku jednoglasno je donijelo Odluku o </w:t>
      </w:r>
      <w:r w:rsidRPr="00D90017">
        <w:rPr>
          <w:rFonts w:ascii="Verdana" w:hAnsi="Verdana"/>
          <w:b/>
          <w:sz w:val="20"/>
          <w:szCs w:val="20"/>
        </w:rPr>
        <w:t xml:space="preserve">prihvaćanju </w:t>
      </w:r>
      <w:r>
        <w:rPr>
          <w:rFonts w:ascii="Verdana" w:hAnsi="Verdana"/>
          <w:b/>
          <w:sz w:val="20"/>
          <w:szCs w:val="20"/>
        </w:rPr>
        <w:t>pozitivnog</w:t>
      </w:r>
      <w:r w:rsidRPr="00D90017">
        <w:rPr>
          <w:rFonts w:ascii="Verdana" w:hAnsi="Verdana"/>
          <w:b/>
          <w:i/>
          <w:sz w:val="20"/>
          <w:szCs w:val="20"/>
        </w:rPr>
        <w:t xml:space="preserve"> </w:t>
      </w:r>
      <w:r w:rsidR="00112DB0">
        <w:rPr>
          <w:rFonts w:ascii="Verdana" w:hAnsi="Verdana"/>
          <w:b/>
          <w:sz w:val="20"/>
          <w:szCs w:val="20"/>
        </w:rPr>
        <w:t>I</w:t>
      </w:r>
      <w:r w:rsidR="007F5A8C">
        <w:rPr>
          <w:rFonts w:ascii="Verdana" w:hAnsi="Verdana"/>
          <w:b/>
          <w:sz w:val="20"/>
          <w:szCs w:val="20"/>
        </w:rPr>
        <w:t>zvješća</w:t>
      </w:r>
      <w:r w:rsidRPr="00D9001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 radu </w:t>
      </w:r>
      <w:r w:rsidR="001F52EF">
        <w:rPr>
          <w:rFonts w:ascii="Verdana" w:hAnsi="Verdana"/>
          <w:b/>
          <w:sz w:val="20"/>
          <w:szCs w:val="20"/>
        </w:rPr>
        <w:t>Josipa Cvenića</w:t>
      </w:r>
      <w:r w:rsidRPr="00D90017">
        <w:rPr>
          <w:rFonts w:ascii="Verdana" w:hAnsi="Verdana"/>
          <w:b/>
          <w:sz w:val="20"/>
          <w:szCs w:val="20"/>
        </w:rPr>
        <w:t>,</w:t>
      </w:r>
      <w:r w:rsidRPr="00D90017">
        <w:rPr>
          <w:rFonts w:ascii="Verdana" w:hAnsi="Verdana"/>
          <w:sz w:val="20"/>
          <w:szCs w:val="20"/>
        </w:rPr>
        <w:t xml:space="preserve"> </w:t>
      </w:r>
      <w:r w:rsidR="001F52EF">
        <w:rPr>
          <w:rFonts w:ascii="Verdana" w:hAnsi="Verdana"/>
          <w:sz w:val="20"/>
          <w:szCs w:val="20"/>
        </w:rPr>
        <w:t>višeg predavača</w:t>
      </w:r>
      <w:r w:rsidRPr="00D90017">
        <w:rPr>
          <w:rFonts w:ascii="Verdana" w:hAnsi="Verdana"/>
          <w:sz w:val="20"/>
          <w:szCs w:val="20"/>
          <w:lang w:val="sv-SE"/>
        </w:rPr>
        <w:t xml:space="preserve"> Odjela za matematiku </w:t>
      </w:r>
      <w:r w:rsidRPr="00D90017">
        <w:rPr>
          <w:rFonts w:ascii="Verdana" w:hAnsi="Verdana"/>
          <w:sz w:val="20"/>
          <w:szCs w:val="20"/>
        </w:rPr>
        <w:t xml:space="preserve">u </w:t>
      </w:r>
      <w:r>
        <w:rPr>
          <w:rFonts w:ascii="Verdana" w:hAnsi="Verdana"/>
          <w:sz w:val="20"/>
          <w:szCs w:val="20"/>
        </w:rPr>
        <w:t xml:space="preserve">postupku reizbora </w:t>
      </w:r>
      <w:r w:rsidR="001F52EF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D90017">
        <w:rPr>
          <w:rFonts w:ascii="Verdana" w:hAnsi="Verdana"/>
          <w:b/>
          <w:sz w:val="20"/>
          <w:szCs w:val="20"/>
        </w:rPr>
        <w:t xml:space="preserve">nastavno radno mjesto </w:t>
      </w:r>
      <w:r w:rsidR="001F52EF">
        <w:rPr>
          <w:rFonts w:ascii="Verdana" w:hAnsi="Verdana"/>
          <w:b/>
          <w:sz w:val="20"/>
          <w:szCs w:val="20"/>
        </w:rPr>
        <w:t>višeg predavača</w:t>
      </w:r>
      <w:r w:rsidRPr="00D90017">
        <w:rPr>
          <w:rFonts w:ascii="Verdana" w:hAnsi="Verdana"/>
          <w:sz w:val="20"/>
          <w:szCs w:val="20"/>
        </w:rPr>
        <w:t xml:space="preserve"> iz znanstvenog područja </w:t>
      </w:r>
      <w:r w:rsidR="001F52EF">
        <w:rPr>
          <w:rFonts w:ascii="Verdana" w:hAnsi="Verdana"/>
          <w:sz w:val="20"/>
          <w:szCs w:val="20"/>
        </w:rPr>
        <w:t>Društve</w:t>
      </w:r>
      <w:r w:rsidRPr="00D90017">
        <w:rPr>
          <w:rFonts w:ascii="Verdana" w:hAnsi="Verdana"/>
          <w:sz w:val="20"/>
          <w:szCs w:val="20"/>
        </w:rPr>
        <w:t>nih znanosti, znanstvenog polja</w:t>
      </w:r>
      <w:r w:rsidR="001F52EF">
        <w:rPr>
          <w:rFonts w:ascii="Verdana" w:hAnsi="Verdana"/>
          <w:sz w:val="20"/>
          <w:szCs w:val="20"/>
        </w:rPr>
        <w:t xml:space="preserve"> kineziologija, znanstvene grane kinezi</w:t>
      </w:r>
      <w:r w:rsidR="007F5A8C">
        <w:rPr>
          <w:rFonts w:ascii="Verdana" w:hAnsi="Verdana"/>
          <w:sz w:val="20"/>
          <w:szCs w:val="20"/>
        </w:rPr>
        <w:t>o</w:t>
      </w:r>
      <w:r w:rsidR="001F52EF">
        <w:rPr>
          <w:rFonts w:ascii="Verdana" w:hAnsi="Verdana"/>
          <w:sz w:val="20"/>
          <w:szCs w:val="20"/>
        </w:rPr>
        <w:t>loška edukacija</w:t>
      </w:r>
      <w:r w:rsidRPr="00D90017">
        <w:rPr>
          <w:rFonts w:ascii="Verdana" w:hAnsi="Verdana"/>
          <w:sz w:val="20"/>
          <w:szCs w:val="20"/>
        </w:rPr>
        <w:t xml:space="preserve"> na Sveučilištu Josipa Jurja Strossmayera</w:t>
      </w:r>
      <w:r w:rsidR="005177FC">
        <w:rPr>
          <w:rFonts w:ascii="Verdana" w:hAnsi="Verdana"/>
          <w:sz w:val="20"/>
          <w:szCs w:val="20"/>
        </w:rPr>
        <w:t xml:space="preserve"> u Osijeku-Odjelu za matematiku</w:t>
      </w:r>
      <w:r w:rsidRPr="00D90017">
        <w:rPr>
          <w:rFonts w:ascii="Verdana" w:hAnsi="Verdana"/>
          <w:sz w:val="20"/>
          <w:szCs w:val="20"/>
        </w:rPr>
        <w:t xml:space="preserve"> </w:t>
      </w:r>
      <w:r w:rsidRPr="00D90017">
        <w:rPr>
          <w:rFonts w:ascii="Verdana" w:hAnsi="Verdana"/>
          <w:i/>
          <w:sz w:val="20"/>
          <w:szCs w:val="20"/>
        </w:rPr>
        <w:t xml:space="preserve">(Prilog </w:t>
      </w:r>
      <w:r w:rsidR="005177FC">
        <w:rPr>
          <w:rFonts w:ascii="Verdana" w:hAnsi="Verdana"/>
          <w:i/>
          <w:sz w:val="20"/>
          <w:szCs w:val="20"/>
        </w:rPr>
        <w:t>8</w:t>
      </w:r>
      <w:r w:rsidRPr="00D90017">
        <w:rPr>
          <w:rFonts w:ascii="Verdana" w:hAnsi="Verdana"/>
          <w:i/>
          <w:sz w:val="20"/>
          <w:szCs w:val="20"/>
        </w:rPr>
        <w:t>)</w:t>
      </w:r>
      <w:r w:rsidR="007F5A8C">
        <w:rPr>
          <w:rFonts w:ascii="Verdana" w:hAnsi="Verdana"/>
          <w:i/>
          <w:sz w:val="20"/>
          <w:szCs w:val="20"/>
        </w:rPr>
        <w:t>.</w:t>
      </w:r>
    </w:p>
    <w:p w:rsidR="00FE160F" w:rsidRPr="00D90017" w:rsidRDefault="00FE160F" w:rsidP="002711F3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90017">
        <w:rPr>
          <w:rFonts w:ascii="Verdana" w:hAnsi="Verdana"/>
          <w:i/>
          <w:sz w:val="20"/>
          <w:szCs w:val="20"/>
          <w:u w:val="single"/>
        </w:rPr>
        <w:t>Donošenje Odluke o reizboru</w:t>
      </w:r>
    </w:p>
    <w:p w:rsidR="00D90017" w:rsidRPr="00C412F4" w:rsidRDefault="00D90017" w:rsidP="00D90017">
      <w:pPr>
        <w:jc w:val="both"/>
        <w:rPr>
          <w:rFonts w:ascii="Verdana" w:hAnsi="Verdana"/>
          <w:i/>
          <w:sz w:val="20"/>
          <w:szCs w:val="20"/>
        </w:rPr>
      </w:pPr>
      <w:r w:rsidRPr="00C412F4">
        <w:rPr>
          <w:rFonts w:ascii="Verdana" w:hAnsi="Verdana"/>
          <w:sz w:val="20"/>
          <w:szCs w:val="20"/>
          <w:lang w:val="sv-SE"/>
        </w:rPr>
        <w:t xml:space="preserve">Vijeće Odjela za matematiku </w:t>
      </w:r>
      <w:r w:rsidRPr="00C412F4">
        <w:rPr>
          <w:rFonts w:ascii="Verdana" w:hAnsi="Verdana"/>
          <w:i/>
          <w:sz w:val="20"/>
          <w:szCs w:val="20"/>
          <w:lang w:val="sv-SE"/>
        </w:rPr>
        <w:t xml:space="preserve">jednoglasno </w:t>
      </w:r>
      <w:r w:rsidR="00E95CE0">
        <w:rPr>
          <w:rFonts w:ascii="Verdana" w:hAnsi="Verdana"/>
          <w:sz w:val="20"/>
          <w:szCs w:val="20"/>
          <w:lang w:val="sv-SE"/>
        </w:rPr>
        <w:t>je donijelo</w:t>
      </w:r>
      <w:r w:rsidRPr="00C412F4">
        <w:rPr>
          <w:rFonts w:ascii="Verdana" w:hAnsi="Verdana"/>
          <w:sz w:val="20"/>
          <w:szCs w:val="20"/>
          <w:lang w:val="sv-SE"/>
        </w:rPr>
        <w:t xml:space="preserve"> Odluku kojom se </w:t>
      </w:r>
      <w:r w:rsidR="008B4A81" w:rsidRPr="008B4A81">
        <w:rPr>
          <w:rFonts w:ascii="Verdana" w:hAnsi="Verdana"/>
          <w:b/>
          <w:sz w:val="20"/>
          <w:szCs w:val="20"/>
          <w:lang w:val="sv-SE"/>
        </w:rPr>
        <w:t>Josip Cvenić</w:t>
      </w:r>
      <w:r w:rsidRPr="008B4A81">
        <w:rPr>
          <w:rFonts w:ascii="Verdana" w:hAnsi="Verdana"/>
          <w:b/>
          <w:sz w:val="20"/>
          <w:szCs w:val="20"/>
          <w:lang w:val="sv-SE"/>
        </w:rPr>
        <w:t>,</w:t>
      </w:r>
      <w:r w:rsidRPr="00C412F4">
        <w:rPr>
          <w:rFonts w:ascii="Verdana" w:hAnsi="Verdana"/>
          <w:sz w:val="20"/>
          <w:szCs w:val="20"/>
          <w:lang w:val="sv-SE"/>
        </w:rPr>
        <w:t xml:space="preserve"> </w:t>
      </w:r>
      <w:r w:rsidR="008B4A81">
        <w:rPr>
          <w:rFonts w:ascii="Verdana" w:hAnsi="Verdana"/>
          <w:sz w:val="20"/>
          <w:szCs w:val="20"/>
          <w:lang w:val="sv-SE"/>
        </w:rPr>
        <w:t>viši predavač</w:t>
      </w:r>
      <w:r w:rsidRPr="00C412F4">
        <w:rPr>
          <w:rFonts w:ascii="Verdana" w:hAnsi="Verdana"/>
          <w:sz w:val="20"/>
          <w:szCs w:val="20"/>
          <w:lang w:val="sv-SE"/>
        </w:rPr>
        <w:t xml:space="preserve"> Odjela za matematiku u sastavu Sveučilišta Josipa Jurja Strossmayera u Osijeku </w:t>
      </w:r>
      <w:r w:rsidR="00B21C46" w:rsidRPr="00B21C46">
        <w:rPr>
          <w:rFonts w:ascii="Verdana" w:hAnsi="Verdana"/>
          <w:b/>
          <w:sz w:val="20"/>
          <w:szCs w:val="20"/>
          <w:lang w:val="sv-SE"/>
        </w:rPr>
        <w:t>reizabire</w:t>
      </w:r>
      <w:r w:rsidRPr="00B21C46">
        <w:rPr>
          <w:rFonts w:ascii="Verdana" w:hAnsi="Verdana"/>
          <w:b/>
          <w:sz w:val="20"/>
          <w:szCs w:val="20"/>
          <w:lang w:val="sv-SE"/>
        </w:rPr>
        <w:t xml:space="preserve"> </w:t>
      </w:r>
      <w:r w:rsidR="008B4A81">
        <w:rPr>
          <w:rFonts w:ascii="Verdana" w:hAnsi="Verdana"/>
          <w:b/>
          <w:sz w:val="20"/>
          <w:szCs w:val="20"/>
          <w:lang w:val="sv-SE"/>
        </w:rPr>
        <w:t>na</w:t>
      </w:r>
      <w:r w:rsidRPr="00C412F4">
        <w:rPr>
          <w:rFonts w:ascii="Verdana" w:hAnsi="Verdana"/>
          <w:b/>
          <w:sz w:val="20"/>
          <w:szCs w:val="20"/>
          <w:lang w:val="sv-SE"/>
        </w:rPr>
        <w:t xml:space="preserve"> </w:t>
      </w:r>
      <w:r w:rsidR="008B4A81">
        <w:rPr>
          <w:rFonts w:ascii="Verdana" w:hAnsi="Verdana"/>
          <w:b/>
          <w:sz w:val="20"/>
          <w:szCs w:val="20"/>
          <w:lang w:val="sv-SE"/>
        </w:rPr>
        <w:t xml:space="preserve">nastavno </w:t>
      </w:r>
      <w:r w:rsidRPr="00C412F4">
        <w:rPr>
          <w:rFonts w:ascii="Verdana" w:hAnsi="Verdana"/>
          <w:b/>
          <w:sz w:val="20"/>
          <w:szCs w:val="20"/>
          <w:lang w:val="sv-SE"/>
        </w:rPr>
        <w:t xml:space="preserve">radno mjesto </w:t>
      </w:r>
      <w:r w:rsidR="008B4A81">
        <w:rPr>
          <w:rFonts w:ascii="Verdana" w:hAnsi="Verdana"/>
          <w:b/>
          <w:sz w:val="20"/>
          <w:szCs w:val="20"/>
          <w:lang w:val="sv-SE"/>
        </w:rPr>
        <w:t>višeg predavača</w:t>
      </w:r>
      <w:r w:rsidRPr="00C412F4">
        <w:rPr>
          <w:rFonts w:ascii="Verdana" w:hAnsi="Verdana"/>
          <w:sz w:val="20"/>
          <w:szCs w:val="20"/>
          <w:lang w:val="sv-SE"/>
        </w:rPr>
        <w:t xml:space="preserve"> iz znanstvenog područja </w:t>
      </w:r>
      <w:r w:rsidR="008B4A81">
        <w:rPr>
          <w:rFonts w:ascii="Verdana" w:hAnsi="Verdana"/>
          <w:sz w:val="20"/>
          <w:szCs w:val="20"/>
          <w:lang w:val="sv-SE"/>
        </w:rPr>
        <w:t>Društve</w:t>
      </w:r>
      <w:r w:rsidRPr="00C412F4">
        <w:rPr>
          <w:rFonts w:ascii="Verdana" w:hAnsi="Verdana"/>
          <w:sz w:val="20"/>
          <w:szCs w:val="20"/>
          <w:lang w:val="sv-SE"/>
        </w:rPr>
        <w:t xml:space="preserve">nih znanosti, znanstvenog polja </w:t>
      </w:r>
      <w:r w:rsidR="008B4A81">
        <w:rPr>
          <w:rFonts w:ascii="Verdana" w:hAnsi="Verdana"/>
          <w:sz w:val="20"/>
          <w:szCs w:val="20"/>
          <w:lang w:val="sv-SE"/>
        </w:rPr>
        <w:t>kineziologija, znanstvene grane kineziološka edukacija</w:t>
      </w:r>
      <w:r w:rsidRPr="00C412F4">
        <w:rPr>
          <w:rFonts w:ascii="Verdana" w:hAnsi="Verdana"/>
          <w:sz w:val="20"/>
          <w:szCs w:val="20"/>
          <w:lang w:val="sv-SE"/>
        </w:rPr>
        <w:t xml:space="preserve"> na Sveučilištu Josipa Jurja Strossmayera</w:t>
      </w:r>
      <w:r w:rsidR="005177FC">
        <w:rPr>
          <w:rFonts w:ascii="Verdana" w:hAnsi="Verdana"/>
          <w:sz w:val="20"/>
          <w:szCs w:val="20"/>
          <w:lang w:val="sv-SE"/>
        </w:rPr>
        <w:t xml:space="preserve"> u Osijeku-Odjelu za matematiku</w:t>
      </w:r>
      <w:r w:rsidRPr="00C412F4">
        <w:rPr>
          <w:rFonts w:ascii="Verdana" w:hAnsi="Verdana"/>
          <w:sz w:val="20"/>
          <w:szCs w:val="20"/>
          <w:lang w:val="sv-SE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(Prilog </w:t>
      </w:r>
      <w:r w:rsidR="005177FC">
        <w:rPr>
          <w:rFonts w:ascii="Verdana" w:hAnsi="Verdana"/>
          <w:i/>
          <w:sz w:val="20"/>
          <w:szCs w:val="20"/>
        </w:rPr>
        <w:t>9</w:t>
      </w:r>
      <w:r>
        <w:rPr>
          <w:rFonts w:ascii="Verdana" w:hAnsi="Verdana"/>
          <w:i/>
          <w:sz w:val="20"/>
          <w:szCs w:val="20"/>
        </w:rPr>
        <w:t>)</w:t>
      </w:r>
      <w:r w:rsidR="005177FC">
        <w:rPr>
          <w:rFonts w:ascii="Verdana" w:hAnsi="Verdana"/>
          <w:i/>
          <w:sz w:val="20"/>
          <w:szCs w:val="20"/>
        </w:rPr>
        <w:t>.</w:t>
      </w:r>
    </w:p>
    <w:p w:rsidR="00B231DB" w:rsidRDefault="00B231DB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7.</w:t>
      </w:r>
    </w:p>
    <w:p w:rsidR="00942C94" w:rsidRPr="00D96142" w:rsidRDefault="0001458D" w:rsidP="00D96142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01458D">
        <w:rPr>
          <w:rFonts w:ascii="Verdana" w:hAnsi="Verdana"/>
          <w:i/>
          <w:sz w:val="20"/>
          <w:szCs w:val="20"/>
          <w:u w:val="single"/>
        </w:rPr>
        <w:t>Imenovanje Stručnog povjerenstva za provedbu postupka reizbora izv. prof. dr. sc. Zdenke Kolar Begović, izvanredne profesorice s 50% radnog vremena na Odjelu za matematiku, na znanstveno-nastavno radno mjesto izvanredne profesorice iz znanstvenog područja Prirodnih znanosti, znanstvenog polja matematika, za 50% radnog vremena na Odjelu za matematiku (prof. dr. sc. Dragan Jukić, Odjel za matematiku Sveučilište u Osijeku-predsjednik i članovi: prof. dr. sc. Vladimir Volenec, professor emeritus PMF Sveučilište u Zagrebu i prof. dr. sc. Ninoslav Truhar, Odjel za matematiku Sveučilište u Osijeku)</w:t>
      </w:r>
    </w:p>
    <w:p w:rsidR="00942C94" w:rsidRDefault="00942C94" w:rsidP="00FE4842">
      <w:pPr>
        <w:jc w:val="both"/>
        <w:rPr>
          <w:rFonts w:ascii="Verdana" w:hAnsi="Verdana"/>
          <w:sz w:val="20"/>
          <w:szCs w:val="20"/>
        </w:rPr>
      </w:pPr>
      <w:r w:rsidRPr="00942C94">
        <w:rPr>
          <w:rFonts w:ascii="Verdana" w:hAnsi="Verdana"/>
          <w:sz w:val="20"/>
          <w:szCs w:val="20"/>
        </w:rPr>
        <w:t xml:space="preserve">Vijeće Odjela za matematiku </w:t>
      </w:r>
      <w:r w:rsidRPr="00942C94">
        <w:rPr>
          <w:rFonts w:ascii="Verdana" w:hAnsi="Verdana"/>
          <w:i/>
          <w:sz w:val="20"/>
          <w:szCs w:val="20"/>
        </w:rPr>
        <w:t>jednoglasno</w:t>
      </w:r>
      <w:r w:rsidRPr="00942C94">
        <w:rPr>
          <w:rFonts w:ascii="Verdana" w:hAnsi="Verdana"/>
          <w:sz w:val="20"/>
          <w:szCs w:val="20"/>
        </w:rPr>
        <w:t xml:space="preserve"> je donijelo odluku o imenovanju Stručnog povjerenstva za </w:t>
      </w:r>
      <w:r w:rsidR="00410FFB">
        <w:rPr>
          <w:rFonts w:ascii="Verdana" w:hAnsi="Verdana"/>
          <w:sz w:val="20"/>
          <w:szCs w:val="20"/>
        </w:rPr>
        <w:t xml:space="preserve">provedbu postupka </w:t>
      </w:r>
      <w:r w:rsidRPr="00942C94">
        <w:rPr>
          <w:rFonts w:ascii="Verdana" w:hAnsi="Verdana"/>
          <w:b/>
          <w:sz w:val="20"/>
          <w:szCs w:val="20"/>
        </w:rPr>
        <w:t>reizbor</w:t>
      </w:r>
      <w:r w:rsidR="00410FFB">
        <w:rPr>
          <w:rFonts w:ascii="Verdana" w:hAnsi="Verdana"/>
          <w:b/>
          <w:sz w:val="20"/>
          <w:szCs w:val="20"/>
        </w:rPr>
        <w:t>a</w:t>
      </w:r>
      <w:r w:rsidR="00D96142">
        <w:rPr>
          <w:rFonts w:ascii="Verdana" w:hAnsi="Verdana"/>
          <w:b/>
          <w:sz w:val="20"/>
          <w:szCs w:val="20"/>
        </w:rPr>
        <w:t xml:space="preserve"> izv. prof. dr. sc. Zdenke Kolar Begović</w:t>
      </w:r>
      <w:r w:rsidR="00410FFB">
        <w:rPr>
          <w:rFonts w:ascii="Verdana" w:hAnsi="Verdana"/>
          <w:b/>
          <w:sz w:val="20"/>
          <w:szCs w:val="20"/>
        </w:rPr>
        <w:t xml:space="preserve">, </w:t>
      </w:r>
      <w:r w:rsidR="00D96142">
        <w:rPr>
          <w:rFonts w:ascii="Verdana" w:hAnsi="Verdana"/>
          <w:sz w:val="20"/>
          <w:szCs w:val="20"/>
        </w:rPr>
        <w:t>izvanredne profesorice s 50%</w:t>
      </w:r>
      <w:r w:rsidR="003B5F05">
        <w:rPr>
          <w:rFonts w:ascii="Verdana" w:hAnsi="Verdana"/>
          <w:sz w:val="20"/>
          <w:szCs w:val="20"/>
        </w:rPr>
        <w:t xml:space="preserve"> </w:t>
      </w:r>
      <w:r w:rsidR="00D96142">
        <w:rPr>
          <w:rFonts w:ascii="Verdana" w:hAnsi="Verdana"/>
          <w:sz w:val="20"/>
          <w:szCs w:val="20"/>
        </w:rPr>
        <w:t>radnog vremena na Odjelu</w:t>
      </w:r>
      <w:r w:rsidR="00410FFB" w:rsidRPr="00C5240A">
        <w:rPr>
          <w:rFonts w:ascii="Verdana" w:hAnsi="Verdana"/>
          <w:sz w:val="20"/>
          <w:szCs w:val="20"/>
        </w:rPr>
        <w:t xml:space="preserve"> za matematiku,</w:t>
      </w:r>
      <w:r w:rsidR="00410FFB">
        <w:rPr>
          <w:rFonts w:ascii="Verdana" w:hAnsi="Verdana"/>
          <w:b/>
          <w:sz w:val="20"/>
          <w:szCs w:val="20"/>
        </w:rPr>
        <w:t xml:space="preserve"> </w:t>
      </w:r>
      <w:r w:rsidR="00410FFB" w:rsidRPr="00C5240A">
        <w:rPr>
          <w:rFonts w:ascii="Verdana" w:hAnsi="Verdana"/>
          <w:sz w:val="20"/>
          <w:szCs w:val="20"/>
        </w:rPr>
        <w:t>u</w:t>
      </w:r>
      <w:r w:rsidR="00410FFB">
        <w:rPr>
          <w:rFonts w:ascii="Verdana" w:hAnsi="Verdana"/>
          <w:b/>
          <w:sz w:val="20"/>
          <w:szCs w:val="20"/>
        </w:rPr>
        <w:t xml:space="preserve"> </w:t>
      </w:r>
      <w:r w:rsidR="00D96142">
        <w:rPr>
          <w:rFonts w:ascii="Verdana" w:hAnsi="Verdana"/>
          <w:b/>
          <w:sz w:val="20"/>
          <w:szCs w:val="20"/>
        </w:rPr>
        <w:t>znanstveno-</w:t>
      </w:r>
      <w:r w:rsidR="00410FFB">
        <w:rPr>
          <w:rFonts w:ascii="Verdana" w:hAnsi="Verdana"/>
          <w:b/>
          <w:sz w:val="20"/>
          <w:szCs w:val="20"/>
        </w:rPr>
        <w:t xml:space="preserve">nastavno </w:t>
      </w:r>
      <w:r w:rsidR="00D96142">
        <w:rPr>
          <w:rFonts w:ascii="Verdana" w:hAnsi="Verdana"/>
          <w:b/>
          <w:sz w:val="20"/>
          <w:szCs w:val="20"/>
        </w:rPr>
        <w:t>radno mjesto izvanredne profesorice</w:t>
      </w:r>
      <w:r w:rsidRPr="00942C94">
        <w:rPr>
          <w:rFonts w:ascii="Verdana" w:hAnsi="Verdana"/>
          <w:b/>
          <w:sz w:val="20"/>
          <w:szCs w:val="20"/>
        </w:rPr>
        <w:t xml:space="preserve"> </w:t>
      </w:r>
      <w:r w:rsidRPr="00942C94">
        <w:rPr>
          <w:rFonts w:ascii="Verdana" w:hAnsi="Verdana"/>
          <w:sz w:val="20"/>
          <w:szCs w:val="20"/>
        </w:rPr>
        <w:t>i</w:t>
      </w:r>
      <w:r w:rsidR="00410FFB">
        <w:rPr>
          <w:rFonts w:ascii="Verdana" w:hAnsi="Verdana"/>
          <w:sz w:val="20"/>
          <w:szCs w:val="20"/>
        </w:rPr>
        <w:t xml:space="preserve">z znanstvenog područja </w:t>
      </w:r>
      <w:r w:rsidR="00D96142">
        <w:rPr>
          <w:rFonts w:ascii="Verdana" w:hAnsi="Verdana"/>
          <w:sz w:val="20"/>
          <w:szCs w:val="20"/>
        </w:rPr>
        <w:t>Prirodn</w:t>
      </w:r>
      <w:r w:rsidR="00410FFB">
        <w:rPr>
          <w:rFonts w:ascii="Verdana" w:hAnsi="Verdana"/>
          <w:sz w:val="20"/>
          <w:szCs w:val="20"/>
        </w:rPr>
        <w:t>ih</w:t>
      </w:r>
      <w:r w:rsidRPr="00942C94">
        <w:rPr>
          <w:rFonts w:ascii="Verdana" w:hAnsi="Verdana"/>
          <w:sz w:val="20"/>
          <w:szCs w:val="20"/>
        </w:rPr>
        <w:t xml:space="preserve"> znanos</w:t>
      </w:r>
      <w:r w:rsidR="00410FFB">
        <w:rPr>
          <w:rFonts w:ascii="Verdana" w:hAnsi="Verdana"/>
          <w:sz w:val="20"/>
          <w:szCs w:val="20"/>
        </w:rPr>
        <w:t xml:space="preserve">ti, znanstvenog polja </w:t>
      </w:r>
      <w:r w:rsidR="00D96142">
        <w:rPr>
          <w:rFonts w:ascii="Verdana" w:hAnsi="Verdana"/>
          <w:sz w:val="20"/>
          <w:szCs w:val="20"/>
        </w:rPr>
        <w:t>matematika za 50%</w:t>
      </w:r>
      <w:r w:rsidR="005940CA">
        <w:rPr>
          <w:rFonts w:ascii="Verdana" w:hAnsi="Verdana"/>
          <w:sz w:val="20"/>
          <w:szCs w:val="20"/>
        </w:rPr>
        <w:t xml:space="preserve"> radnog vremena </w:t>
      </w:r>
      <w:r w:rsidRPr="00942C94">
        <w:rPr>
          <w:rFonts w:ascii="Verdana" w:hAnsi="Verdana"/>
          <w:sz w:val="20"/>
          <w:szCs w:val="20"/>
        </w:rPr>
        <w:t>na Sveučilištu Josipa Jurja Strossmayera u Osijeku-Odjelu za matem</w:t>
      </w:r>
      <w:r w:rsidR="00C5240A">
        <w:rPr>
          <w:rFonts w:ascii="Verdana" w:hAnsi="Verdana"/>
          <w:sz w:val="20"/>
          <w:szCs w:val="20"/>
        </w:rPr>
        <w:t>atiku</w:t>
      </w:r>
      <w:r w:rsidRPr="00942C94">
        <w:rPr>
          <w:rFonts w:ascii="Verdana" w:hAnsi="Verdana"/>
          <w:sz w:val="20"/>
          <w:szCs w:val="20"/>
        </w:rPr>
        <w:t xml:space="preserve"> u sastavu:</w:t>
      </w:r>
    </w:p>
    <w:p w:rsidR="005940CA" w:rsidRDefault="005940CA" w:rsidP="00FE4842">
      <w:pPr>
        <w:jc w:val="both"/>
        <w:rPr>
          <w:rFonts w:ascii="Verdana" w:hAnsi="Verdana"/>
          <w:sz w:val="20"/>
          <w:szCs w:val="20"/>
        </w:rPr>
      </w:pPr>
    </w:p>
    <w:p w:rsidR="005940CA" w:rsidRPr="005940CA" w:rsidRDefault="005940CA" w:rsidP="00FE4842">
      <w:pPr>
        <w:numPr>
          <w:ilvl w:val="0"/>
          <w:numId w:val="45"/>
        </w:numPr>
        <w:jc w:val="both"/>
        <w:rPr>
          <w:rFonts w:ascii="Verdana" w:hAnsi="Verdana"/>
          <w:b/>
          <w:sz w:val="20"/>
          <w:szCs w:val="20"/>
        </w:rPr>
      </w:pPr>
      <w:r w:rsidRPr="005940CA">
        <w:rPr>
          <w:rFonts w:ascii="Verdana" w:hAnsi="Verdana"/>
          <w:b/>
          <w:bCs/>
          <w:sz w:val="20"/>
          <w:szCs w:val="20"/>
        </w:rPr>
        <w:t>Prof. dr. sc. Dragan Jukić</w:t>
      </w:r>
      <w:r w:rsidRPr="005940CA">
        <w:rPr>
          <w:rFonts w:ascii="Verdana" w:hAnsi="Verdana"/>
          <w:bCs/>
          <w:sz w:val="20"/>
          <w:szCs w:val="20"/>
        </w:rPr>
        <w:t>,</w:t>
      </w:r>
      <w:r w:rsidRPr="005940CA">
        <w:rPr>
          <w:rFonts w:ascii="Verdana" w:hAnsi="Verdana"/>
          <w:b/>
          <w:bCs/>
          <w:sz w:val="20"/>
          <w:szCs w:val="20"/>
        </w:rPr>
        <w:t xml:space="preserve"> </w:t>
      </w:r>
      <w:r w:rsidRPr="005940CA">
        <w:rPr>
          <w:rFonts w:ascii="Verdana" w:hAnsi="Verdana"/>
          <w:sz w:val="20"/>
          <w:szCs w:val="20"/>
        </w:rPr>
        <w:t>redoviti profesor u trajnom zvanju Odjela za matematiku Sveučilišta Josipa Jurja Strossmayera u Osijeku, predsjednik</w:t>
      </w:r>
    </w:p>
    <w:p w:rsidR="005940CA" w:rsidRPr="005940CA" w:rsidRDefault="005940CA" w:rsidP="005940CA">
      <w:pPr>
        <w:numPr>
          <w:ilvl w:val="0"/>
          <w:numId w:val="45"/>
        </w:numPr>
        <w:spacing w:before="120"/>
        <w:jc w:val="both"/>
        <w:rPr>
          <w:rFonts w:ascii="Verdana" w:hAnsi="Verdana"/>
          <w:b/>
          <w:sz w:val="20"/>
          <w:szCs w:val="20"/>
        </w:rPr>
      </w:pPr>
      <w:r w:rsidRPr="005940CA">
        <w:rPr>
          <w:rFonts w:ascii="Verdana" w:hAnsi="Verdana"/>
          <w:b/>
          <w:bCs/>
          <w:sz w:val="20"/>
          <w:szCs w:val="20"/>
        </w:rPr>
        <w:t>Prof. dr. sc. Vladimir Volenec</w:t>
      </w:r>
      <w:r w:rsidRPr="005940CA">
        <w:rPr>
          <w:rFonts w:ascii="Verdana" w:hAnsi="Verdana"/>
          <w:bCs/>
          <w:sz w:val="20"/>
          <w:szCs w:val="20"/>
        </w:rPr>
        <w:t>,</w:t>
      </w:r>
      <w:r w:rsidRPr="005940CA">
        <w:rPr>
          <w:rFonts w:ascii="Verdana" w:hAnsi="Verdana"/>
          <w:b/>
          <w:bCs/>
          <w:sz w:val="20"/>
          <w:szCs w:val="20"/>
        </w:rPr>
        <w:t xml:space="preserve"> </w:t>
      </w:r>
      <w:r w:rsidRPr="005940CA">
        <w:rPr>
          <w:rFonts w:ascii="Verdana" w:hAnsi="Verdana"/>
          <w:bCs/>
          <w:sz w:val="20"/>
          <w:szCs w:val="20"/>
        </w:rPr>
        <w:t>professor emeritus Matematičkog odsjeka Prirodoslovno-matematičkog fakulteta Sveučilišta u Zagrebu, član</w:t>
      </w:r>
    </w:p>
    <w:p w:rsidR="00410FFB" w:rsidRPr="005940CA" w:rsidRDefault="005940CA" w:rsidP="00DA555B">
      <w:pPr>
        <w:numPr>
          <w:ilvl w:val="0"/>
          <w:numId w:val="45"/>
        </w:numPr>
        <w:spacing w:before="120"/>
        <w:jc w:val="both"/>
        <w:rPr>
          <w:rFonts w:ascii="Verdana" w:hAnsi="Verdana"/>
          <w:i/>
          <w:sz w:val="20"/>
          <w:szCs w:val="20"/>
        </w:rPr>
      </w:pPr>
      <w:r w:rsidRPr="005940CA">
        <w:rPr>
          <w:rFonts w:ascii="Verdana" w:hAnsi="Verdana"/>
          <w:b/>
          <w:bCs/>
          <w:sz w:val="20"/>
          <w:szCs w:val="20"/>
        </w:rPr>
        <w:t>Prof. dr. sc. Ninoslav Truhar</w:t>
      </w:r>
      <w:r w:rsidRPr="005940CA">
        <w:rPr>
          <w:rFonts w:ascii="Verdana" w:hAnsi="Verdana"/>
          <w:bCs/>
          <w:sz w:val="20"/>
          <w:szCs w:val="20"/>
        </w:rPr>
        <w:t>,</w:t>
      </w:r>
      <w:r w:rsidRPr="005940CA">
        <w:rPr>
          <w:rFonts w:ascii="Verdana" w:hAnsi="Verdana"/>
          <w:b/>
          <w:bCs/>
          <w:sz w:val="20"/>
          <w:szCs w:val="20"/>
        </w:rPr>
        <w:t xml:space="preserve"> </w:t>
      </w:r>
      <w:r w:rsidRPr="005940CA">
        <w:rPr>
          <w:rFonts w:ascii="Verdana" w:hAnsi="Verdana"/>
          <w:sz w:val="20"/>
          <w:szCs w:val="20"/>
        </w:rPr>
        <w:t>redoviti profesor u trajnom zvanju Odjela za matematiku Sveučilišta Josipa Jurja Strossmayera u Osijeku</w:t>
      </w:r>
      <w:r w:rsidRPr="005940CA">
        <w:rPr>
          <w:rFonts w:ascii="Verdana" w:hAnsi="Verdana"/>
          <w:bCs/>
          <w:sz w:val="20"/>
          <w:szCs w:val="20"/>
        </w:rPr>
        <w:t>, član</w:t>
      </w:r>
      <w:r w:rsidRPr="005940CA">
        <w:rPr>
          <w:rFonts w:ascii="Verdana" w:hAnsi="Verdana"/>
          <w:sz w:val="20"/>
          <w:szCs w:val="20"/>
        </w:rPr>
        <w:t xml:space="preserve"> </w:t>
      </w:r>
      <w:r w:rsidR="003B3934" w:rsidRPr="005940CA">
        <w:rPr>
          <w:rFonts w:ascii="Verdana" w:hAnsi="Verdana"/>
          <w:i/>
          <w:sz w:val="20"/>
          <w:szCs w:val="20"/>
        </w:rPr>
        <w:t>(Prilog 10)</w:t>
      </w:r>
      <w:r w:rsidR="009F1224">
        <w:rPr>
          <w:rFonts w:ascii="Verdana" w:hAnsi="Verdana"/>
          <w:i/>
          <w:sz w:val="20"/>
          <w:szCs w:val="20"/>
        </w:rPr>
        <w:t>.</w:t>
      </w:r>
    </w:p>
    <w:p w:rsidR="001836CE" w:rsidRPr="00A1322D" w:rsidRDefault="001836CE" w:rsidP="001836C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814F21">
        <w:rPr>
          <w:rFonts w:ascii="Verdana" w:hAnsi="Verdana"/>
          <w:b/>
          <w:sz w:val="20"/>
          <w:szCs w:val="20"/>
        </w:rPr>
        <w:t>8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533FEB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EE0084" w:rsidRPr="004D7B60" w:rsidRDefault="00EE0084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BC4665" w:rsidRPr="006C0F43" w:rsidRDefault="00F77BDB" w:rsidP="00EE00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Mentorska izvješća za doktorske studente 2014./2015.</w:t>
      </w:r>
    </w:p>
    <w:p w:rsidR="00EE0084" w:rsidRDefault="00DB0C9F" w:rsidP="00EE008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Izv. prof. dr. sc. Mirta Benšić, pročelnica Odjela za matematiku obavijestila je prisutne </w:t>
      </w:r>
      <w:r w:rsidR="00F77BDB">
        <w:rPr>
          <w:rFonts w:ascii="Verdana" w:hAnsi="Verdana"/>
          <w:sz w:val="20"/>
          <w:szCs w:val="20"/>
        </w:rPr>
        <w:t>o pristigloj obavijesti mentorima</w:t>
      </w:r>
      <w:r w:rsidR="00F77B32">
        <w:rPr>
          <w:rFonts w:ascii="Verdana" w:hAnsi="Verdana"/>
          <w:sz w:val="20"/>
          <w:szCs w:val="20"/>
        </w:rPr>
        <w:t xml:space="preserve"> ili mentorima-savjetnicima</w:t>
      </w:r>
      <w:r w:rsidR="00F77BDB">
        <w:rPr>
          <w:rFonts w:ascii="Verdana" w:hAnsi="Verdana"/>
          <w:sz w:val="20"/>
          <w:szCs w:val="20"/>
        </w:rPr>
        <w:t xml:space="preserve"> doktoranada za dostavljanjem </w:t>
      </w:r>
      <w:r w:rsidR="00F77BDB">
        <w:rPr>
          <w:rFonts w:ascii="Verdana" w:hAnsi="Verdana"/>
          <w:sz w:val="20"/>
          <w:szCs w:val="20"/>
        </w:rPr>
        <w:lastRenderedPageBreak/>
        <w:t>Godišnjih mentorskih izvještaja o napretku doktoranada</w:t>
      </w:r>
      <w:r w:rsidR="00A12CF7">
        <w:rPr>
          <w:rFonts w:ascii="Verdana" w:hAnsi="Verdana"/>
          <w:sz w:val="20"/>
          <w:szCs w:val="20"/>
        </w:rPr>
        <w:t xml:space="preserve">. Rok za dostavu je </w:t>
      </w:r>
      <w:r w:rsidR="00F77BDB">
        <w:rPr>
          <w:rFonts w:ascii="Verdana" w:hAnsi="Verdana"/>
          <w:sz w:val="20"/>
          <w:szCs w:val="20"/>
        </w:rPr>
        <w:t xml:space="preserve">15. rujna 2015. </w:t>
      </w:r>
    </w:p>
    <w:p w:rsidR="00BC4665" w:rsidRPr="006C0F43" w:rsidRDefault="006D01F5" w:rsidP="00BC466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Završno izvješće Stručnog povjerenstva u postupku reakreditacije Odjela za matematiku Sveučilišta Josipa Jurja Strossmayera u Osijeku</w:t>
      </w:r>
    </w:p>
    <w:p w:rsidR="00356542" w:rsidRDefault="00356542" w:rsidP="0070432A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8D765C" w:rsidRDefault="008D765C" w:rsidP="0070432A">
      <w:pPr>
        <w:jc w:val="both"/>
        <w:rPr>
          <w:rFonts w:ascii="Verdana" w:hAnsi="Verdana"/>
          <w:sz w:val="20"/>
          <w:szCs w:val="20"/>
        </w:rPr>
      </w:pPr>
      <w:r w:rsidRPr="008D765C">
        <w:rPr>
          <w:rFonts w:ascii="Verdana" w:hAnsi="Verdana"/>
          <w:sz w:val="20"/>
          <w:szCs w:val="20"/>
        </w:rPr>
        <w:t>Izv. prof. dr. sc. Mirta Benšić, pročelnica Odjela za matematiku obavijestila je prisutne o</w:t>
      </w:r>
      <w:r>
        <w:rPr>
          <w:rFonts w:ascii="Verdana" w:hAnsi="Verdana"/>
          <w:sz w:val="20"/>
          <w:szCs w:val="20"/>
        </w:rPr>
        <w:t xml:space="preserve"> </w:t>
      </w:r>
      <w:r w:rsidR="00992DD2">
        <w:rPr>
          <w:rFonts w:ascii="Verdana" w:hAnsi="Verdana"/>
          <w:sz w:val="20"/>
          <w:szCs w:val="20"/>
        </w:rPr>
        <w:t>pristiglom Završnom izvješću Stručnog povjerenstva u postupku reakreditacije Odjela za matematiku Sveučilišta Josipa Jurja Strossmayera u Osijeku</w:t>
      </w:r>
      <w:r w:rsidR="00F77B32">
        <w:rPr>
          <w:rFonts w:ascii="Verdana" w:hAnsi="Verdana"/>
          <w:sz w:val="20"/>
          <w:szCs w:val="20"/>
        </w:rPr>
        <w:t>, te zamolila sve prisutne da pošalju svoje primjedbe i prijedloge.</w:t>
      </w:r>
      <w:r w:rsidR="00992DD2">
        <w:rPr>
          <w:rFonts w:ascii="Verdana" w:hAnsi="Verdana"/>
          <w:sz w:val="20"/>
          <w:szCs w:val="20"/>
        </w:rPr>
        <w:t xml:space="preserve"> </w:t>
      </w:r>
      <w:r w:rsidR="00AD7866">
        <w:rPr>
          <w:rFonts w:ascii="Verdana" w:hAnsi="Verdana"/>
          <w:sz w:val="20"/>
          <w:szCs w:val="20"/>
        </w:rPr>
        <w:t>Nakon sjednice Vijeća, navedeno izvješće bit će proslijeđeno svim nastavnicima i suradnicima Odjela za matematiku.</w:t>
      </w:r>
      <w:bookmarkStart w:id="0" w:name="_GoBack"/>
      <w:bookmarkEnd w:id="0"/>
    </w:p>
    <w:p w:rsidR="00AD7866" w:rsidRPr="00193C4B" w:rsidRDefault="00AD7866" w:rsidP="0070432A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BD64D9">
        <w:rPr>
          <w:rFonts w:ascii="Verdana" w:hAnsi="Verdana"/>
          <w:sz w:val="20"/>
          <w:szCs w:val="20"/>
        </w:rPr>
        <w:t>3</w:t>
      </w:r>
      <w:r w:rsidR="00EC56A4">
        <w:rPr>
          <w:rFonts w:ascii="Verdana" w:hAnsi="Verdana"/>
          <w:sz w:val="20"/>
          <w:szCs w:val="20"/>
        </w:rPr>
        <w:t>.</w:t>
      </w:r>
      <w:r w:rsidR="00BD64D9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07836" w:rsidTr="00CB08DC">
        <w:tc>
          <w:tcPr>
            <w:tcW w:w="4644" w:type="dxa"/>
            <w:hideMark/>
          </w:tcPr>
          <w:p w:rsidR="00107836" w:rsidRDefault="00BA3FE2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CB08DC">
        <w:tc>
          <w:tcPr>
            <w:tcW w:w="4644" w:type="dxa"/>
          </w:tcPr>
          <w:p w:rsidR="00107836" w:rsidRDefault="00107836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CB08DC">
        <w:tc>
          <w:tcPr>
            <w:tcW w:w="4644" w:type="dxa"/>
          </w:tcPr>
          <w:p w:rsidR="00107836" w:rsidRDefault="00107836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CB08DC">
        <w:tc>
          <w:tcPr>
            <w:tcW w:w="4644" w:type="dxa"/>
            <w:hideMark/>
          </w:tcPr>
          <w:p w:rsidR="00107836" w:rsidRDefault="00BA3FE2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CB08DC">
      <w:pPr>
        <w:pStyle w:val="BodyText"/>
        <w:tabs>
          <w:tab w:val="left" w:pos="3360"/>
        </w:tabs>
        <w:spacing w:after="80"/>
        <w:jc w:val="center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66"/>
      </v:shape>
    </w:pict>
  </w:numPicBullet>
  <w:abstractNum w:abstractNumId="0" w15:restartNumberingAfterBreak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C0D46"/>
    <w:multiLevelType w:val="hybridMultilevel"/>
    <w:tmpl w:val="E92612D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1BE4C52"/>
    <w:multiLevelType w:val="hybridMultilevel"/>
    <w:tmpl w:val="201E7784"/>
    <w:lvl w:ilvl="0" w:tplc="8386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9C6"/>
    <w:multiLevelType w:val="hybridMultilevel"/>
    <w:tmpl w:val="12A23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2" w15:restartNumberingAfterBreak="0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0EC9"/>
    <w:multiLevelType w:val="hybridMultilevel"/>
    <w:tmpl w:val="322C52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CC0FD2"/>
    <w:multiLevelType w:val="hybridMultilevel"/>
    <w:tmpl w:val="41B05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A7459"/>
    <w:multiLevelType w:val="hybridMultilevel"/>
    <w:tmpl w:val="7F8A6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229B7"/>
    <w:multiLevelType w:val="hybridMultilevel"/>
    <w:tmpl w:val="5CA48BD0"/>
    <w:lvl w:ilvl="0" w:tplc="041A000F">
      <w:start w:val="1"/>
      <w:numFmt w:val="decimal"/>
      <w:lvlText w:val="%1."/>
      <w:lvlJc w:val="left"/>
      <w:pPr>
        <w:ind w:left="795" w:hanging="360"/>
      </w:p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1D3210"/>
    <w:multiLevelType w:val="hybridMultilevel"/>
    <w:tmpl w:val="10BEBF8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F447777"/>
    <w:multiLevelType w:val="hybridMultilevel"/>
    <w:tmpl w:val="AF1EC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72218"/>
    <w:multiLevelType w:val="hybridMultilevel"/>
    <w:tmpl w:val="53D8F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D5C9D"/>
    <w:multiLevelType w:val="hybridMultilevel"/>
    <w:tmpl w:val="33FED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075A4"/>
    <w:multiLevelType w:val="hybridMultilevel"/>
    <w:tmpl w:val="E2A22602"/>
    <w:lvl w:ilvl="0" w:tplc="041A000F">
      <w:start w:val="1"/>
      <w:numFmt w:val="decimal"/>
      <w:lvlText w:val="%1."/>
      <w:lvlJc w:val="left"/>
      <w:pPr>
        <w:ind w:left="795" w:hanging="360"/>
      </w:p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01150A1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45F46"/>
    <w:multiLevelType w:val="hybridMultilevel"/>
    <w:tmpl w:val="702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43DA9"/>
    <w:multiLevelType w:val="hybridMultilevel"/>
    <w:tmpl w:val="8A08C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35453"/>
    <w:multiLevelType w:val="hybridMultilevel"/>
    <w:tmpl w:val="AE7E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43D0D6A"/>
    <w:multiLevelType w:val="hybridMultilevel"/>
    <w:tmpl w:val="201E7784"/>
    <w:lvl w:ilvl="0" w:tplc="8386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A483B"/>
    <w:multiLevelType w:val="hybridMultilevel"/>
    <w:tmpl w:val="6AC232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6"/>
  </w:num>
  <w:num w:numId="12">
    <w:abstractNumId w:val="41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13"/>
  </w:num>
  <w:num w:numId="22">
    <w:abstractNumId w:val="0"/>
  </w:num>
  <w:num w:numId="23">
    <w:abstractNumId w:val="9"/>
  </w:num>
  <w:num w:numId="24">
    <w:abstractNumId w:val="39"/>
  </w:num>
  <w:num w:numId="25">
    <w:abstractNumId w:val="2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</w:num>
  <w:num w:numId="29">
    <w:abstractNumId w:val="32"/>
  </w:num>
  <w:num w:numId="30">
    <w:abstractNumId w:val="28"/>
  </w:num>
  <w:num w:numId="31">
    <w:abstractNumId w:val="10"/>
  </w:num>
  <w:num w:numId="32">
    <w:abstractNumId w:val="2"/>
  </w:num>
  <w:num w:numId="33">
    <w:abstractNumId w:val="22"/>
  </w:num>
  <w:num w:numId="34">
    <w:abstractNumId w:val="18"/>
  </w:num>
  <w:num w:numId="35">
    <w:abstractNumId w:val="4"/>
  </w:num>
  <w:num w:numId="36">
    <w:abstractNumId w:val="12"/>
  </w:num>
  <w:num w:numId="37">
    <w:abstractNumId w:val="1"/>
  </w:num>
  <w:num w:numId="38">
    <w:abstractNumId w:val="26"/>
  </w:num>
  <w:num w:numId="39">
    <w:abstractNumId w:val="2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4"/>
  </w:num>
  <w:num w:numId="43">
    <w:abstractNumId w:val="40"/>
  </w:num>
  <w:num w:numId="44">
    <w:abstractNumId w:val="1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1458D"/>
    <w:rsid w:val="00020412"/>
    <w:rsid w:val="000224B7"/>
    <w:rsid w:val="00024CB1"/>
    <w:rsid w:val="00031A2C"/>
    <w:rsid w:val="00031CD7"/>
    <w:rsid w:val="000415FC"/>
    <w:rsid w:val="000425F9"/>
    <w:rsid w:val="000444BB"/>
    <w:rsid w:val="00045D82"/>
    <w:rsid w:val="0004732A"/>
    <w:rsid w:val="00050D86"/>
    <w:rsid w:val="00054404"/>
    <w:rsid w:val="00055464"/>
    <w:rsid w:val="000568F3"/>
    <w:rsid w:val="000677C2"/>
    <w:rsid w:val="000711F7"/>
    <w:rsid w:val="000855BE"/>
    <w:rsid w:val="00090FE2"/>
    <w:rsid w:val="00092CA9"/>
    <w:rsid w:val="00093113"/>
    <w:rsid w:val="00093B3B"/>
    <w:rsid w:val="0009476A"/>
    <w:rsid w:val="00097665"/>
    <w:rsid w:val="000A0EF6"/>
    <w:rsid w:val="000D7EDE"/>
    <w:rsid w:val="000F066B"/>
    <w:rsid w:val="000F09C5"/>
    <w:rsid w:val="000F1126"/>
    <w:rsid w:val="000F4BC7"/>
    <w:rsid w:val="00105C00"/>
    <w:rsid w:val="00107836"/>
    <w:rsid w:val="00110C0E"/>
    <w:rsid w:val="00112DB0"/>
    <w:rsid w:val="00114659"/>
    <w:rsid w:val="00115889"/>
    <w:rsid w:val="0012086E"/>
    <w:rsid w:val="00124B53"/>
    <w:rsid w:val="001270E6"/>
    <w:rsid w:val="00135220"/>
    <w:rsid w:val="001415D4"/>
    <w:rsid w:val="00141F08"/>
    <w:rsid w:val="0014326A"/>
    <w:rsid w:val="0015600E"/>
    <w:rsid w:val="00157075"/>
    <w:rsid w:val="00157349"/>
    <w:rsid w:val="00162810"/>
    <w:rsid w:val="00164966"/>
    <w:rsid w:val="00173BA5"/>
    <w:rsid w:val="001766FC"/>
    <w:rsid w:val="00181EFB"/>
    <w:rsid w:val="001836CE"/>
    <w:rsid w:val="001852DC"/>
    <w:rsid w:val="001A0967"/>
    <w:rsid w:val="001C0662"/>
    <w:rsid w:val="001C24AB"/>
    <w:rsid w:val="001C7F0F"/>
    <w:rsid w:val="001D46AC"/>
    <w:rsid w:val="001D5D13"/>
    <w:rsid w:val="001E6108"/>
    <w:rsid w:val="001E6DA4"/>
    <w:rsid w:val="001F246A"/>
    <w:rsid w:val="001F288D"/>
    <w:rsid w:val="001F4D01"/>
    <w:rsid w:val="001F52EF"/>
    <w:rsid w:val="001F7C9F"/>
    <w:rsid w:val="00215A2F"/>
    <w:rsid w:val="00216AB6"/>
    <w:rsid w:val="00224070"/>
    <w:rsid w:val="00225AE8"/>
    <w:rsid w:val="00226105"/>
    <w:rsid w:val="00230E6B"/>
    <w:rsid w:val="002313ED"/>
    <w:rsid w:val="0023594F"/>
    <w:rsid w:val="00241C36"/>
    <w:rsid w:val="0024260D"/>
    <w:rsid w:val="00250B9F"/>
    <w:rsid w:val="0025113D"/>
    <w:rsid w:val="00255C14"/>
    <w:rsid w:val="00256ED6"/>
    <w:rsid w:val="00261265"/>
    <w:rsid w:val="0026571A"/>
    <w:rsid w:val="00266BE2"/>
    <w:rsid w:val="00267AD4"/>
    <w:rsid w:val="002711F3"/>
    <w:rsid w:val="00276595"/>
    <w:rsid w:val="002803D7"/>
    <w:rsid w:val="002839A7"/>
    <w:rsid w:val="0028537D"/>
    <w:rsid w:val="00286874"/>
    <w:rsid w:val="00292F5A"/>
    <w:rsid w:val="0029443F"/>
    <w:rsid w:val="002A195A"/>
    <w:rsid w:val="002A271E"/>
    <w:rsid w:val="002A69C9"/>
    <w:rsid w:val="002A7360"/>
    <w:rsid w:val="002B1090"/>
    <w:rsid w:val="002B6DB4"/>
    <w:rsid w:val="002C49B4"/>
    <w:rsid w:val="002C4E52"/>
    <w:rsid w:val="002C6367"/>
    <w:rsid w:val="002D0738"/>
    <w:rsid w:val="002D39F2"/>
    <w:rsid w:val="002D718F"/>
    <w:rsid w:val="002E10EC"/>
    <w:rsid w:val="002E30AE"/>
    <w:rsid w:val="002E4141"/>
    <w:rsid w:val="002E4E63"/>
    <w:rsid w:val="002F30B0"/>
    <w:rsid w:val="002F51C1"/>
    <w:rsid w:val="002F5CA2"/>
    <w:rsid w:val="002F6A31"/>
    <w:rsid w:val="00301AC4"/>
    <w:rsid w:val="003107AC"/>
    <w:rsid w:val="003118BA"/>
    <w:rsid w:val="00317EB7"/>
    <w:rsid w:val="00323138"/>
    <w:rsid w:val="00332860"/>
    <w:rsid w:val="003328CD"/>
    <w:rsid w:val="0033425B"/>
    <w:rsid w:val="00334E54"/>
    <w:rsid w:val="00345AA2"/>
    <w:rsid w:val="003460F6"/>
    <w:rsid w:val="003462EF"/>
    <w:rsid w:val="0035378E"/>
    <w:rsid w:val="00354B4A"/>
    <w:rsid w:val="00356542"/>
    <w:rsid w:val="00372F91"/>
    <w:rsid w:val="00373B77"/>
    <w:rsid w:val="0037441E"/>
    <w:rsid w:val="00374B48"/>
    <w:rsid w:val="00376F52"/>
    <w:rsid w:val="0037775E"/>
    <w:rsid w:val="0038101A"/>
    <w:rsid w:val="003961AD"/>
    <w:rsid w:val="003A0900"/>
    <w:rsid w:val="003A3250"/>
    <w:rsid w:val="003B1A6B"/>
    <w:rsid w:val="003B2C06"/>
    <w:rsid w:val="003B3934"/>
    <w:rsid w:val="003B4E39"/>
    <w:rsid w:val="003B5AB8"/>
    <w:rsid w:val="003B5F05"/>
    <w:rsid w:val="003B67AC"/>
    <w:rsid w:val="003B75FB"/>
    <w:rsid w:val="003C0B7F"/>
    <w:rsid w:val="003C3087"/>
    <w:rsid w:val="003C3768"/>
    <w:rsid w:val="003C3C2D"/>
    <w:rsid w:val="003C6A4A"/>
    <w:rsid w:val="003C6D0A"/>
    <w:rsid w:val="003D2E80"/>
    <w:rsid w:val="003E11C5"/>
    <w:rsid w:val="00407042"/>
    <w:rsid w:val="00410FFB"/>
    <w:rsid w:val="00417D49"/>
    <w:rsid w:val="00421C23"/>
    <w:rsid w:val="00423135"/>
    <w:rsid w:val="00425129"/>
    <w:rsid w:val="00434936"/>
    <w:rsid w:val="004359CA"/>
    <w:rsid w:val="00436E3B"/>
    <w:rsid w:val="004420B2"/>
    <w:rsid w:val="00454C8D"/>
    <w:rsid w:val="004575B7"/>
    <w:rsid w:val="004630EB"/>
    <w:rsid w:val="00473278"/>
    <w:rsid w:val="00475548"/>
    <w:rsid w:val="0048043B"/>
    <w:rsid w:val="00482673"/>
    <w:rsid w:val="00484B22"/>
    <w:rsid w:val="00490458"/>
    <w:rsid w:val="0049112E"/>
    <w:rsid w:val="00492FBF"/>
    <w:rsid w:val="0049651A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50C"/>
    <w:rsid w:val="004F6D44"/>
    <w:rsid w:val="004F7242"/>
    <w:rsid w:val="00502A67"/>
    <w:rsid w:val="005114B9"/>
    <w:rsid w:val="00511DC7"/>
    <w:rsid w:val="00515081"/>
    <w:rsid w:val="005158C4"/>
    <w:rsid w:val="005177FC"/>
    <w:rsid w:val="00521868"/>
    <w:rsid w:val="00524583"/>
    <w:rsid w:val="00524BFF"/>
    <w:rsid w:val="005337D3"/>
    <w:rsid w:val="00533FEB"/>
    <w:rsid w:val="00535963"/>
    <w:rsid w:val="005406FE"/>
    <w:rsid w:val="0054143B"/>
    <w:rsid w:val="00541B21"/>
    <w:rsid w:val="005437B4"/>
    <w:rsid w:val="00543CEA"/>
    <w:rsid w:val="0055725C"/>
    <w:rsid w:val="00560BCA"/>
    <w:rsid w:val="00565189"/>
    <w:rsid w:val="00566967"/>
    <w:rsid w:val="005700AE"/>
    <w:rsid w:val="0057516A"/>
    <w:rsid w:val="00575C38"/>
    <w:rsid w:val="00575D9E"/>
    <w:rsid w:val="00576860"/>
    <w:rsid w:val="00582CF4"/>
    <w:rsid w:val="005858DC"/>
    <w:rsid w:val="0059005E"/>
    <w:rsid w:val="00593290"/>
    <w:rsid w:val="00593B94"/>
    <w:rsid w:val="005940CA"/>
    <w:rsid w:val="00594B87"/>
    <w:rsid w:val="00594D14"/>
    <w:rsid w:val="005A0A50"/>
    <w:rsid w:val="005A1014"/>
    <w:rsid w:val="005A34B6"/>
    <w:rsid w:val="005B3AEF"/>
    <w:rsid w:val="005C154D"/>
    <w:rsid w:val="005C2A36"/>
    <w:rsid w:val="005D0C57"/>
    <w:rsid w:val="005D1626"/>
    <w:rsid w:val="005D304D"/>
    <w:rsid w:val="005D30E3"/>
    <w:rsid w:val="005D6845"/>
    <w:rsid w:val="005F045D"/>
    <w:rsid w:val="005F2E0C"/>
    <w:rsid w:val="005F300D"/>
    <w:rsid w:val="00605586"/>
    <w:rsid w:val="006136F9"/>
    <w:rsid w:val="00630ACB"/>
    <w:rsid w:val="00631412"/>
    <w:rsid w:val="00632DB5"/>
    <w:rsid w:val="00634144"/>
    <w:rsid w:val="0064049E"/>
    <w:rsid w:val="00643BD2"/>
    <w:rsid w:val="0064746A"/>
    <w:rsid w:val="00650727"/>
    <w:rsid w:val="00650D2F"/>
    <w:rsid w:val="00656726"/>
    <w:rsid w:val="00656BC7"/>
    <w:rsid w:val="006579E5"/>
    <w:rsid w:val="00661F84"/>
    <w:rsid w:val="006626CA"/>
    <w:rsid w:val="006629D9"/>
    <w:rsid w:val="00671633"/>
    <w:rsid w:val="006835EC"/>
    <w:rsid w:val="006838D9"/>
    <w:rsid w:val="00684A00"/>
    <w:rsid w:val="0068756F"/>
    <w:rsid w:val="00691AFA"/>
    <w:rsid w:val="00693D85"/>
    <w:rsid w:val="006A519E"/>
    <w:rsid w:val="006A552C"/>
    <w:rsid w:val="006A6EC0"/>
    <w:rsid w:val="006B1033"/>
    <w:rsid w:val="006B1BCE"/>
    <w:rsid w:val="006B3276"/>
    <w:rsid w:val="006B3F3A"/>
    <w:rsid w:val="006B77AD"/>
    <w:rsid w:val="006C0F43"/>
    <w:rsid w:val="006C5B0D"/>
    <w:rsid w:val="006D01F5"/>
    <w:rsid w:val="006D2187"/>
    <w:rsid w:val="006D276E"/>
    <w:rsid w:val="006D3B0A"/>
    <w:rsid w:val="006E1F81"/>
    <w:rsid w:val="006E7C34"/>
    <w:rsid w:val="006F0B68"/>
    <w:rsid w:val="00702E38"/>
    <w:rsid w:val="0070432A"/>
    <w:rsid w:val="00706F05"/>
    <w:rsid w:val="0071143A"/>
    <w:rsid w:val="00711639"/>
    <w:rsid w:val="00715A80"/>
    <w:rsid w:val="00720F8E"/>
    <w:rsid w:val="00746C0B"/>
    <w:rsid w:val="007576F4"/>
    <w:rsid w:val="00757803"/>
    <w:rsid w:val="00766653"/>
    <w:rsid w:val="00770BF2"/>
    <w:rsid w:val="0077536E"/>
    <w:rsid w:val="007841A7"/>
    <w:rsid w:val="00785AD6"/>
    <w:rsid w:val="00787503"/>
    <w:rsid w:val="007A779A"/>
    <w:rsid w:val="007A79D3"/>
    <w:rsid w:val="007B24C1"/>
    <w:rsid w:val="007B61E5"/>
    <w:rsid w:val="007B70A8"/>
    <w:rsid w:val="007C4C74"/>
    <w:rsid w:val="007C5C7D"/>
    <w:rsid w:val="007D3BC4"/>
    <w:rsid w:val="007E1BFA"/>
    <w:rsid w:val="007F1EF8"/>
    <w:rsid w:val="007F2036"/>
    <w:rsid w:val="007F305C"/>
    <w:rsid w:val="007F5A8C"/>
    <w:rsid w:val="007F6001"/>
    <w:rsid w:val="007F7920"/>
    <w:rsid w:val="008073A4"/>
    <w:rsid w:val="00810B41"/>
    <w:rsid w:val="00812DE9"/>
    <w:rsid w:val="00814F21"/>
    <w:rsid w:val="0082646C"/>
    <w:rsid w:val="008304EC"/>
    <w:rsid w:val="008375AA"/>
    <w:rsid w:val="008408A4"/>
    <w:rsid w:val="00841783"/>
    <w:rsid w:val="00843D5E"/>
    <w:rsid w:val="008477C5"/>
    <w:rsid w:val="0085072C"/>
    <w:rsid w:val="008509FD"/>
    <w:rsid w:val="008524D7"/>
    <w:rsid w:val="00855306"/>
    <w:rsid w:val="00855CFA"/>
    <w:rsid w:val="00856626"/>
    <w:rsid w:val="008601A6"/>
    <w:rsid w:val="00861D9B"/>
    <w:rsid w:val="008636F8"/>
    <w:rsid w:val="00864056"/>
    <w:rsid w:val="00864F66"/>
    <w:rsid w:val="008667DE"/>
    <w:rsid w:val="00867C6A"/>
    <w:rsid w:val="00871F64"/>
    <w:rsid w:val="0088365B"/>
    <w:rsid w:val="0089663E"/>
    <w:rsid w:val="008A5883"/>
    <w:rsid w:val="008B22F9"/>
    <w:rsid w:val="008B4A81"/>
    <w:rsid w:val="008C4865"/>
    <w:rsid w:val="008C4EB0"/>
    <w:rsid w:val="008C7F50"/>
    <w:rsid w:val="008D1930"/>
    <w:rsid w:val="008D2FDF"/>
    <w:rsid w:val="008D765C"/>
    <w:rsid w:val="008E23A2"/>
    <w:rsid w:val="008E6241"/>
    <w:rsid w:val="008F4B5A"/>
    <w:rsid w:val="008F6C30"/>
    <w:rsid w:val="009026FC"/>
    <w:rsid w:val="009064A2"/>
    <w:rsid w:val="009110BC"/>
    <w:rsid w:val="00916109"/>
    <w:rsid w:val="00916A29"/>
    <w:rsid w:val="00924853"/>
    <w:rsid w:val="00924EDC"/>
    <w:rsid w:val="00932ADA"/>
    <w:rsid w:val="00935A5D"/>
    <w:rsid w:val="00942C94"/>
    <w:rsid w:val="00951F52"/>
    <w:rsid w:val="00953B7F"/>
    <w:rsid w:val="00960CC5"/>
    <w:rsid w:val="009619A9"/>
    <w:rsid w:val="009802C5"/>
    <w:rsid w:val="00981D78"/>
    <w:rsid w:val="0098206A"/>
    <w:rsid w:val="00982C7C"/>
    <w:rsid w:val="0098406F"/>
    <w:rsid w:val="009877EA"/>
    <w:rsid w:val="0099244E"/>
    <w:rsid w:val="00992DD2"/>
    <w:rsid w:val="00994615"/>
    <w:rsid w:val="009A6C5D"/>
    <w:rsid w:val="009A7838"/>
    <w:rsid w:val="009B434C"/>
    <w:rsid w:val="009B5383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3939"/>
    <w:rsid w:val="009F7224"/>
    <w:rsid w:val="00A013CB"/>
    <w:rsid w:val="00A03029"/>
    <w:rsid w:val="00A04D2A"/>
    <w:rsid w:val="00A06866"/>
    <w:rsid w:val="00A12CF7"/>
    <w:rsid w:val="00A1322D"/>
    <w:rsid w:val="00A171E0"/>
    <w:rsid w:val="00A2409A"/>
    <w:rsid w:val="00A24EEB"/>
    <w:rsid w:val="00A24FB0"/>
    <w:rsid w:val="00A2681B"/>
    <w:rsid w:val="00A30800"/>
    <w:rsid w:val="00A31448"/>
    <w:rsid w:val="00A404B5"/>
    <w:rsid w:val="00A43F11"/>
    <w:rsid w:val="00A474E5"/>
    <w:rsid w:val="00A528F0"/>
    <w:rsid w:val="00A53853"/>
    <w:rsid w:val="00A557FE"/>
    <w:rsid w:val="00A563D1"/>
    <w:rsid w:val="00A6181B"/>
    <w:rsid w:val="00A760E9"/>
    <w:rsid w:val="00A823E7"/>
    <w:rsid w:val="00A908A4"/>
    <w:rsid w:val="00A92A3C"/>
    <w:rsid w:val="00A9402C"/>
    <w:rsid w:val="00A973E7"/>
    <w:rsid w:val="00AB4380"/>
    <w:rsid w:val="00AC7A86"/>
    <w:rsid w:val="00AD29EB"/>
    <w:rsid w:val="00AD7866"/>
    <w:rsid w:val="00AE677F"/>
    <w:rsid w:val="00AF13BA"/>
    <w:rsid w:val="00AF1BD3"/>
    <w:rsid w:val="00B00ED6"/>
    <w:rsid w:val="00B05098"/>
    <w:rsid w:val="00B07218"/>
    <w:rsid w:val="00B16AA9"/>
    <w:rsid w:val="00B16B7E"/>
    <w:rsid w:val="00B21C46"/>
    <w:rsid w:val="00B231DB"/>
    <w:rsid w:val="00B23F32"/>
    <w:rsid w:val="00B2680E"/>
    <w:rsid w:val="00B42A31"/>
    <w:rsid w:val="00B444B2"/>
    <w:rsid w:val="00B524F3"/>
    <w:rsid w:val="00B629E7"/>
    <w:rsid w:val="00B636AB"/>
    <w:rsid w:val="00B65256"/>
    <w:rsid w:val="00B710D6"/>
    <w:rsid w:val="00B71AAC"/>
    <w:rsid w:val="00B73353"/>
    <w:rsid w:val="00B768D7"/>
    <w:rsid w:val="00B80579"/>
    <w:rsid w:val="00B82EB4"/>
    <w:rsid w:val="00B97559"/>
    <w:rsid w:val="00BA3440"/>
    <w:rsid w:val="00BA3FE2"/>
    <w:rsid w:val="00BA74EE"/>
    <w:rsid w:val="00BB254A"/>
    <w:rsid w:val="00BB70D2"/>
    <w:rsid w:val="00BC360C"/>
    <w:rsid w:val="00BC4665"/>
    <w:rsid w:val="00BD5070"/>
    <w:rsid w:val="00BD50DE"/>
    <w:rsid w:val="00BD64D9"/>
    <w:rsid w:val="00BF6E33"/>
    <w:rsid w:val="00C01B4E"/>
    <w:rsid w:val="00C03C27"/>
    <w:rsid w:val="00C07FBF"/>
    <w:rsid w:val="00C128A1"/>
    <w:rsid w:val="00C15558"/>
    <w:rsid w:val="00C21C33"/>
    <w:rsid w:val="00C27277"/>
    <w:rsid w:val="00C325E6"/>
    <w:rsid w:val="00C412F4"/>
    <w:rsid w:val="00C504CA"/>
    <w:rsid w:val="00C52381"/>
    <w:rsid w:val="00C5240A"/>
    <w:rsid w:val="00C54E9B"/>
    <w:rsid w:val="00C55A45"/>
    <w:rsid w:val="00C56424"/>
    <w:rsid w:val="00C60CA0"/>
    <w:rsid w:val="00C61E30"/>
    <w:rsid w:val="00C750A2"/>
    <w:rsid w:val="00C77D25"/>
    <w:rsid w:val="00C8137C"/>
    <w:rsid w:val="00C83471"/>
    <w:rsid w:val="00C835ED"/>
    <w:rsid w:val="00C9101B"/>
    <w:rsid w:val="00CA499C"/>
    <w:rsid w:val="00CB08DC"/>
    <w:rsid w:val="00CB1B2E"/>
    <w:rsid w:val="00CB3193"/>
    <w:rsid w:val="00CC21A7"/>
    <w:rsid w:val="00CC2BCB"/>
    <w:rsid w:val="00CC2EC4"/>
    <w:rsid w:val="00CC46EE"/>
    <w:rsid w:val="00CD0F5D"/>
    <w:rsid w:val="00CE1AC2"/>
    <w:rsid w:val="00CE26E7"/>
    <w:rsid w:val="00CE5843"/>
    <w:rsid w:val="00D06356"/>
    <w:rsid w:val="00D11303"/>
    <w:rsid w:val="00D137B1"/>
    <w:rsid w:val="00D20197"/>
    <w:rsid w:val="00D22282"/>
    <w:rsid w:val="00D22733"/>
    <w:rsid w:val="00D269C5"/>
    <w:rsid w:val="00D27241"/>
    <w:rsid w:val="00D27C68"/>
    <w:rsid w:val="00D45059"/>
    <w:rsid w:val="00D514DF"/>
    <w:rsid w:val="00D55F49"/>
    <w:rsid w:val="00D5689A"/>
    <w:rsid w:val="00D707EB"/>
    <w:rsid w:val="00D740D1"/>
    <w:rsid w:val="00D90017"/>
    <w:rsid w:val="00D90993"/>
    <w:rsid w:val="00D93804"/>
    <w:rsid w:val="00D96142"/>
    <w:rsid w:val="00DA58DC"/>
    <w:rsid w:val="00DA6320"/>
    <w:rsid w:val="00DB0C9F"/>
    <w:rsid w:val="00DB256B"/>
    <w:rsid w:val="00DB2B8D"/>
    <w:rsid w:val="00DB3D73"/>
    <w:rsid w:val="00DB61D3"/>
    <w:rsid w:val="00DD5723"/>
    <w:rsid w:val="00DE0122"/>
    <w:rsid w:val="00DE07C2"/>
    <w:rsid w:val="00DF6E07"/>
    <w:rsid w:val="00E015CC"/>
    <w:rsid w:val="00E01CA2"/>
    <w:rsid w:val="00E01F77"/>
    <w:rsid w:val="00E10F56"/>
    <w:rsid w:val="00E16AAD"/>
    <w:rsid w:val="00E2668D"/>
    <w:rsid w:val="00E3102D"/>
    <w:rsid w:val="00E32190"/>
    <w:rsid w:val="00E34A11"/>
    <w:rsid w:val="00E41D36"/>
    <w:rsid w:val="00E41F15"/>
    <w:rsid w:val="00E42531"/>
    <w:rsid w:val="00E44859"/>
    <w:rsid w:val="00E50527"/>
    <w:rsid w:val="00E516D1"/>
    <w:rsid w:val="00E52C9A"/>
    <w:rsid w:val="00E53458"/>
    <w:rsid w:val="00E557C9"/>
    <w:rsid w:val="00E569F7"/>
    <w:rsid w:val="00E64C68"/>
    <w:rsid w:val="00E661A1"/>
    <w:rsid w:val="00E6756B"/>
    <w:rsid w:val="00E767C1"/>
    <w:rsid w:val="00E80B7B"/>
    <w:rsid w:val="00E82044"/>
    <w:rsid w:val="00E82784"/>
    <w:rsid w:val="00E93D70"/>
    <w:rsid w:val="00E95CE0"/>
    <w:rsid w:val="00E9774E"/>
    <w:rsid w:val="00E97F78"/>
    <w:rsid w:val="00EA200B"/>
    <w:rsid w:val="00EA673D"/>
    <w:rsid w:val="00EA7982"/>
    <w:rsid w:val="00EC390F"/>
    <w:rsid w:val="00EC56A4"/>
    <w:rsid w:val="00EC5A7B"/>
    <w:rsid w:val="00EC76C2"/>
    <w:rsid w:val="00EE0084"/>
    <w:rsid w:val="00EE0151"/>
    <w:rsid w:val="00EE0829"/>
    <w:rsid w:val="00EE0D7A"/>
    <w:rsid w:val="00EE5B5E"/>
    <w:rsid w:val="00EF407F"/>
    <w:rsid w:val="00EF4968"/>
    <w:rsid w:val="00EF603E"/>
    <w:rsid w:val="00F02A63"/>
    <w:rsid w:val="00F03141"/>
    <w:rsid w:val="00F04918"/>
    <w:rsid w:val="00F0592E"/>
    <w:rsid w:val="00F16534"/>
    <w:rsid w:val="00F24C72"/>
    <w:rsid w:val="00F26A08"/>
    <w:rsid w:val="00F27EB3"/>
    <w:rsid w:val="00F313B6"/>
    <w:rsid w:val="00F32B6C"/>
    <w:rsid w:val="00F3544E"/>
    <w:rsid w:val="00F35B92"/>
    <w:rsid w:val="00F4109B"/>
    <w:rsid w:val="00F42034"/>
    <w:rsid w:val="00F44813"/>
    <w:rsid w:val="00F72053"/>
    <w:rsid w:val="00F751AD"/>
    <w:rsid w:val="00F75838"/>
    <w:rsid w:val="00F77B32"/>
    <w:rsid w:val="00F77BDB"/>
    <w:rsid w:val="00F904E7"/>
    <w:rsid w:val="00FA2A78"/>
    <w:rsid w:val="00FA2F7A"/>
    <w:rsid w:val="00FA72D0"/>
    <w:rsid w:val="00FB24A3"/>
    <w:rsid w:val="00FB5D1D"/>
    <w:rsid w:val="00FC09B3"/>
    <w:rsid w:val="00FD5A5A"/>
    <w:rsid w:val="00FE160F"/>
    <w:rsid w:val="00FE1FFB"/>
    <w:rsid w:val="00FE39D1"/>
    <w:rsid w:val="00FE4842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6A92-300D-405A-8DA6-7A678A30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A416B77F</Template>
  <TotalTime>2693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530</cp:revision>
  <cp:lastPrinted>2015-07-02T08:20:00Z</cp:lastPrinted>
  <dcterms:created xsi:type="dcterms:W3CDTF">2014-05-26T10:34:00Z</dcterms:created>
  <dcterms:modified xsi:type="dcterms:W3CDTF">2015-09-28T12:31:00Z</dcterms:modified>
</cp:coreProperties>
</file>