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414199">
        <w:rPr>
          <w:rFonts w:ascii="Verdana" w:hAnsi="Verdana"/>
          <w:sz w:val="20"/>
          <w:szCs w:val="20"/>
        </w:rPr>
        <w:t>003-06/16-01/10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511942">
        <w:rPr>
          <w:rFonts w:ascii="Verdana" w:hAnsi="Verdana"/>
          <w:sz w:val="20"/>
          <w:szCs w:val="20"/>
        </w:rPr>
        <w:t>2158-60-45-16-02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414199">
        <w:rPr>
          <w:rFonts w:ascii="Verdana" w:hAnsi="Verdana"/>
          <w:sz w:val="20"/>
          <w:szCs w:val="20"/>
        </w:rPr>
        <w:t>27</w:t>
      </w:r>
      <w:r w:rsidR="00CB1537">
        <w:rPr>
          <w:rFonts w:ascii="Verdana" w:hAnsi="Verdana"/>
          <w:sz w:val="20"/>
          <w:szCs w:val="20"/>
        </w:rPr>
        <w:t>. rujna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</w:t>
      </w:r>
      <w:r w:rsidR="00570366">
        <w:rPr>
          <w:rFonts w:ascii="Verdana" w:hAnsi="Verdana"/>
          <w:bCs/>
          <w:sz w:val="20"/>
          <w:szCs w:val="20"/>
        </w:rPr>
        <w:t>4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615E2">
        <w:rPr>
          <w:rFonts w:ascii="Verdana" w:hAnsi="Verdana"/>
          <w:sz w:val="20"/>
          <w:szCs w:val="20"/>
        </w:rPr>
        <w:t>X</w:t>
      </w:r>
      <w:r w:rsidR="006E7D30">
        <w:rPr>
          <w:rFonts w:ascii="Verdana" w:hAnsi="Verdana"/>
          <w:sz w:val="20"/>
          <w:szCs w:val="20"/>
        </w:rPr>
        <w:t>I</w:t>
      </w:r>
      <w:r w:rsidR="00570366"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C713D0"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 w:rsidR="00C713D0"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570366">
        <w:rPr>
          <w:rFonts w:ascii="Verdana" w:hAnsi="Verdana"/>
          <w:sz w:val="20"/>
          <w:szCs w:val="20"/>
        </w:rPr>
        <w:t>27</w:t>
      </w:r>
      <w:r w:rsidR="0069237D">
        <w:rPr>
          <w:rFonts w:ascii="Verdana" w:hAnsi="Verdana"/>
          <w:sz w:val="20"/>
          <w:szCs w:val="20"/>
        </w:rPr>
        <w:t>. rujn</w:t>
      </w:r>
      <w:r w:rsidR="00D77250">
        <w:rPr>
          <w:rFonts w:ascii="Verdana" w:hAnsi="Verdana"/>
          <w:sz w:val="20"/>
          <w:szCs w:val="20"/>
        </w:rPr>
        <w:t>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570366">
        <w:rPr>
          <w:rFonts w:ascii="Verdana" w:hAnsi="Verdana"/>
          <w:sz w:val="20"/>
          <w:szCs w:val="20"/>
        </w:rPr>
        <w:t>15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570366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C12644">
        <w:rPr>
          <w:rFonts w:ascii="Verdana" w:hAnsi="Verdana"/>
          <w:b/>
          <w:sz w:val="20"/>
          <w:szCs w:val="20"/>
        </w:rPr>
        <w:t>27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23F61" w:rsidP="00E80B7B">
      <w:pPr>
        <w:jc w:val="both"/>
        <w:rPr>
          <w:rFonts w:ascii="Verdana" w:hAnsi="Verdana"/>
          <w:sz w:val="20"/>
          <w:szCs w:val="20"/>
        </w:rPr>
      </w:pPr>
      <w:r w:rsidRPr="00E23F61">
        <w:rPr>
          <w:rFonts w:ascii="Verdana" w:hAnsi="Verdana"/>
          <w:sz w:val="20"/>
          <w:szCs w:val="20"/>
        </w:rPr>
        <w:t xml:space="preserve">Prof. dr. sc. Dragan Jukić, </w:t>
      </w:r>
      <w:r w:rsidR="000733C8" w:rsidRPr="000733C8">
        <w:rPr>
          <w:rFonts w:ascii="Verdana" w:hAnsi="Verdana"/>
          <w:sz w:val="20"/>
          <w:szCs w:val="20"/>
        </w:rPr>
        <w:t xml:space="preserve">prof. dr. sc. Rudolf Scitovski, </w:t>
      </w:r>
      <w:r w:rsidR="00DD7FFC" w:rsidRPr="006E7D30">
        <w:rPr>
          <w:rFonts w:ascii="Verdana" w:hAnsi="Verdana"/>
          <w:sz w:val="20"/>
          <w:szCs w:val="20"/>
        </w:rPr>
        <w:t xml:space="preserve">prof. dr. sc. Ninoslav Truhar, </w:t>
      </w:r>
      <w:r w:rsidR="000733C8">
        <w:rPr>
          <w:rFonts w:ascii="Verdana" w:hAnsi="Verdana"/>
          <w:sz w:val="20"/>
          <w:szCs w:val="20"/>
        </w:rPr>
        <w:t>p</w:t>
      </w:r>
      <w:r w:rsidR="000733C8" w:rsidRPr="000733C8">
        <w:rPr>
          <w:rFonts w:ascii="Verdana" w:hAnsi="Verdana"/>
          <w:sz w:val="20"/>
          <w:szCs w:val="20"/>
        </w:rPr>
        <w:t xml:space="preserve">rof. dr. sc. Šime Ungar,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>,</w:t>
      </w:r>
      <w:r w:rsidR="000733C8" w:rsidRPr="000733C8">
        <w:rPr>
          <w:rFonts w:ascii="Verdana" w:hAnsi="Verdana"/>
          <w:sz w:val="20"/>
          <w:szCs w:val="20"/>
        </w:rPr>
        <w:t xml:space="preserve"> izv. prof. dr. sc. Krešimir Burazin, </w:t>
      </w:r>
      <w:r w:rsidR="000733C8">
        <w:rPr>
          <w:rFonts w:ascii="Verdana" w:hAnsi="Verdana"/>
          <w:sz w:val="20"/>
          <w:szCs w:val="20"/>
        </w:rPr>
        <w:t>izv. prof. dr. sc. Ivan Matić,</w:t>
      </w:r>
      <w:r w:rsidR="000733C8" w:rsidRPr="000733C8">
        <w:rPr>
          <w:rFonts w:ascii="Verdana" w:hAnsi="Verdana"/>
          <w:sz w:val="20"/>
          <w:szCs w:val="20"/>
        </w:rPr>
        <w:t xml:space="preserve"> izv. prof. dr. sc. Zdenka Kolar-Begović,</w:t>
      </w:r>
      <w:r w:rsidR="000E79DA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79697A">
        <w:rPr>
          <w:rFonts w:ascii="Verdana" w:hAnsi="Verdana"/>
          <w:sz w:val="20"/>
          <w:szCs w:val="20"/>
        </w:rPr>
        <w:t>izv. prof. dr. sc. Kristian Sabo,</w:t>
      </w:r>
      <w:r w:rsidR="0079697A" w:rsidRPr="00DE57E0">
        <w:rPr>
          <w:rFonts w:ascii="Verdana" w:hAnsi="Verdana"/>
          <w:sz w:val="20"/>
          <w:szCs w:val="20"/>
        </w:rPr>
        <w:t xml:space="preserve"> doc. dr. sc. Dragana Jankov Maširević</w:t>
      </w:r>
      <w:r w:rsidR="0079697A">
        <w:rPr>
          <w:rFonts w:ascii="Verdana" w:hAnsi="Verdana"/>
          <w:sz w:val="20"/>
          <w:szCs w:val="20"/>
        </w:rPr>
        <w:t>,</w:t>
      </w:r>
      <w:r w:rsidR="00D664B2">
        <w:rPr>
          <w:rFonts w:ascii="Verdana" w:hAnsi="Verdana"/>
          <w:sz w:val="20"/>
          <w:szCs w:val="20"/>
        </w:rPr>
        <w:t xml:space="preserve"> </w:t>
      </w:r>
      <w:r w:rsidR="00DD7FFC" w:rsidRPr="006E7D30">
        <w:rPr>
          <w:rFonts w:ascii="Verdana" w:hAnsi="Verdana"/>
          <w:sz w:val="20"/>
          <w:szCs w:val="20"/>
        </w:rPr>
        <w:t>doc. dr. sc. Mirela Jukić Bokun,</w:t>
      </w:r>
      <w:r w:rsidR="000733C8" w:rsidRPr="000733C8">
        <w:rPr>
          <w:rFonts w:ascii="Verdana" w:hAnsi="Verdana"/>
          <w:sz w:val="20"/>
          <w:szCs w:val="20"/>
        </w:rPr>
        <w:t xml:space="preserve"> doc. dr. sc. Ljerka Jukić Matić,</w:t>
      </w:r>
      <w:r w:rsidR="00DD7FFC">
        <w:rPr>
          <w:rFonts w:ascii="Verdana" w:hAnsi="Verdana"/>
          <w:sz w:val="20"/>
          <w:szCs w:val="20"/>
        </w:rPr>
        <w:t xml:space="preserve"> </w:t>
      </w:r>
      <w:r w:rsidR="007549AA">
        <w:rPr>
          <w:rFonts w:ascii="Verdana" w:hAnsi="Verdana"/>
          <w:sz w:val="20"/>
          <w:szCs w:val="20"/>
        </w:rPr>
        <w:t xml:space="preserve">doc. dr. sc. Ivana Kuzmanović, </w:t>
      </w:r>
      <w:r w:rsidR="000733C8" w:rsidRPr="000733C8">
        <w:rPr>
          <w:rFonts w:ascii="Verdana" w:hAnsi="Verdana"/>
          <w:sz w:val="20"/>
          <w:szCs w:val="20"/>
        </w:rPr>
        <w:t>doc. dr. sc. Snježana Majstorović,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Darija Marković,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D664B2">
        <w:rPr>
          <w:rFonts w:ascii="Verdana" w:hAnsi="Verdana"/>
          <w:sz w:val="20"/>
          <w:szCs w:val="20"/>
        </w:rPr>
        <w:t xml:space="preserve">doc. dr. sc. Ivan Soldo, </w:t>
      </w:r>
      <w:r w:rsidR="000733C8" w:rsidRPr="000733C8">
        <w:rPr>
          <w:rFonts w:ascii="Verdana" w:hAnsi="Verdana"/>
          <w:sz w:val="20"/>
          <w:szCs w:val="20"/>
        </w:rPr>
        <w:t xml:space="preserve">doc. dr. sc. Zoran Tomljanović,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0733C8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</w:t>
      </w:r>
      <w:r w:rsidR="000733C8">
        <w:rPr>
          <w:rFonts w:ascii="Verdana" w:hAnsi="Verdana"/>
          <w:sz w:val="20"/>
          <w:szCs w:val="20"/>
        </w:rPr>
        <w:t xml:space="preserve"> i </w:t>
      </w:r>
      <w:r w:rsidR="000733C8" w:rsidRPr="0021414A">
        <w:rPr>
          <w:rFonts w:ascii="Verdana" w:hAnsi="Verdana"/>
          <w:sz w:val="20"/>
          <w:szCs w:val="20"/>
        </w:rPr>
        <w:t>Jelena Jankov</w:t>
      </w:r>
      <w:r w:rsidR="00A40D38">
        <w:rPr>
          <w:rFonts w:ascii="Verdana" w:hAnsi="Verdana"/>
          <w:sz w:val="20"/>
          <w:szCs w:val="20"/>
        </w:rPr>
        <w:t xml:space="preserve">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0733C8">
        <w:rPr>
          <w:rFonts w:ascii="Verdana" w:hAnsi="Verdana"/>
          <w:sz w:val="20"/>
          <w:szCs w:val="20"/>
        </w:rPr>
        <w:t>predstavnici</w:t>
      </w:r>
      <w:r w:rsidR="00DE3528">
        <w:rPr>
          <w:rFonts w:ascii="Verdana" w:hAnsi="Verdana"/>
          <w:sz w:val="20"/>
          <w:szCs w:val="20"/>
        </w:rPr>
        <w:t xml:space="preserve"> studenata: </w:t>
      </w:r>
      <w:r w:rsidR="00F3544E">
        <w:rPr>
          <w:rFonts w:ascii="Verdana" w:hAnsi="Verdana"/>
          <w:sz w:val="20"/>
          <w:szCs w:val="20"/>
        </w:rPr>
        <w:t>Toni Milas</w:t>
      </w:r>
      <w:r w:rsidR="00E93D70">
        <w:rPr>
          <w:rFonts w:ascii="Verdana" w:hAnsi="Verdana"/>
          <w:sz w:val="20"/>
          <w:szCs w:val="20"/>
        </w:rPr>
        <w:t xml:space="preserve"> </w:t>
      </w:r>
      <w:r w:rsidR="000733C8">
        <w:rPr>
          <w:rFonts w:ascii="Verdana" w:hAnsi="Verdana"/>
          <w:sz w:val="20"/>
          <w:szCs w:val="20"/>
        </w:rPr>
        <w:t xml:space="preserve">i </w:t>
      </w:r>
      <w:r w:rsidR="000733C8" w:rsidRPr="00E63E95">
        <w:rPr>
          <w:rFonts w:ascii="Verdana" w:hAnsi="Verdana"/>
          <w:sz w:val="20"/>
          <w:szCs w:val="20"/>
        </w:rPr>
        <w:t>Marijana Pravdić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0733C8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BA3440" w:rsidRDefault="000733C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dr. sc. Tomislav Marošević</w:t>
      </w:r>
      <w:r w:rsidR="002141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predstavnica</w:t>
      </w:r>
      <w:r w:rsidR="00D77250">
        <w:rPr>
          <w:rFonts w:ascii="Verdana" w:hAnsi="Verdana"/>
          <w:sz w:val="20"/>
          <w:szCs w:val="20"/>
        </w:rPr>
        <w:t xml:space="preserve"> studenata: Dolores Begović</w:t>
      </w:r>
      <w:r>
        <w:rPr>
          <w:rFonts w:ascii="Verdana" w:hAnsi="Verdana"/>
          <w:sz w:val="20"/>
          <w:szCs w:val="20"/>
        </w:rPr>
        <w:t>.</w:t>
      </w:r>
    </w:p>
    <w:p w:rsidR="000733C8" w:rsidRDefault="000733C8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570366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F66864" w:rsidRDefault="00F66864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F66864" w:rsidRPr="00F66864" w:rsidRDefault="00F66864" w:rsidP="00F02FEB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sz w:val="20"/>
          <w:szCs w:val="20"/>
        </w:rPr>
      </w:pPr>
      <w:r w:rsidRPr="00F66864">
        <w:rPr>
          <w:rFonts w:ascii="Verdana" w:hAnsi="Verdana"/>
          <w:sz w:val="20"/>
          <w:szCs w:val="20"/>
        </w:rPr>
        <w:t xml:space="preserve">Usvajanje zapisnika 133. sjednice Vijeća Odjela od 8. rujna 2016. </w:t>
      </w:r>
    </w:p>
    <w:p w:rsidR="00F66864" w:rsidRPr="00F66864" w:rsidRDefault="00F66864" w:rsidP="00F66864">
      <w:pPr>
        <w:jc w:val="both"/>
        <w:rPr>
          <w:rFonts w:ascii="Verdana" w:hAnsi="Verdana"/>
          <w:i/>
          <w:sz w:val="20"/>
          <w:szCs w:val="20"/>
        </w:rPr>
      </w:pPr>
    </w:p>
    <w:p w:rsidR="002A5571" w:rsidRPr="002A5571" w:rsidRDefault="00F66864" w:rsidP="00F02FEB">
      <w:pPr>
        <w:pStyle w:val="ListParagraph"/>
        <w:numPr>
          <w:ilvl w:val="0"/>
          <w:numId w:val="2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F66864">
        <w:rPr>
          <w:rFonts w:ascii="Verdana" w:hAnsi="Verdana"/>
          <w:sz w:val="20"/>
          <w:szCs w:val="20"/>
          <w:lang w:val="sv-SE"/>
        </w:rPr>
        <w:t>Donošenje Odluke o raspisivanju javnog natječaja za izbor</w:t>
      </w:r>
    </w:p>
    <w:p w:rsidR="00F66864" w:rsidRPr="002A5571" w:rsidRDefault="00F66864" w:rsidP="00F02FEB">
      <w:pPr>
        <w:pStyle w:val="ListParagraph"/>
        <w:numPr>
          <w:ilvl w:val="0"/>
          <w:numId w:val="1"/>
        </w:numPr>
        <w:spacing w:before="240"/>
        <w:jc w:val="both"/>
        <w:rPr>
          <w:rFonts w:ascii="Verdana" w:hAnsi="Verdana"/>
          <w:i/>
          <w:sz w:val="20"/>
          <w:szCs w:val="20"/>
        </w:rPr>
      </w:pPr>
      <w:r w:rsidRPr="00F66864">
        <w:rPr>
          <w:rFonts w:ascii="Verdana" w:hAnsi="Verdana"/>
          <w:sz w:val="20"/>
          <w:szCs w:val="20"/>
          <w:lang w:val="sv-SE"/>
        </w:rPr>
        <w:t>jednog zaposlenika/zaposlenice na radno mjesto I. vrste u suradničkom zvanju i suradničkom radnom mjestu poslijedoktoranda iz znanstvenog područja Prirodnih znanosti, znanstvenog polja matematika na određeno vrijeme u punom radnom vremenu</w:t>
      </w:r>
      <w:r w:rsidR="002A5571">
        <w:rPr>
          <w:rFonts w:ascii="Verdana" w:hAnsi="Verdana"/>
          <w:sz w:val="20"/>
          <w:szCs w:val="20"/>
          <w:lang w:val="sv-SE"/>
        </w:rPr>
        <w:t xml:space="preserve"> na Odjelu za matematiku</w:t>
      </w:r>
    </w:p>
    <w:p w:rsidR="002A5571" w:rsidRPr="002A5571" w:rsidRDefault="002A5571" w:rsidP="00F02FEB">
      <w:pPr>
        <w:pStyle w:val="ListParagraph"/>
        <w:numPr>
          <w:ilvl w:val="0"/>
          <w:numId w:val="1"/>
        </w:numPr>
        <w:spacing w:before="240"/>
        <w:jc w:val="both"/>
        <w:rPr>
          <w:rFonts w:ascii="Verdana" w:hAnsi="Verdana"/>
          <w:i/>
          <w:sz w:val="20"/>
          <w:szCs w:val="20"/>
        </w:rPr>
      </w:pPr>
      <w:r w:rsidRPr="002A5571">
        <w:rPr>
          <w:rStyle w:val="bold"/>
          <w:rFonts w:ascii="Verdana" w:hAnsi="Verdana"/>
          <w:bCs/>
          <w:sz w:val="20"/>
          <w:szCs w:val="20"/>
        </w:rPr>
        <w:t xml:space="preserve">jednog nastavnika/nastavnice u naslovno nastavno zvanje predavača </w:t>
      </w:r>
      <w:r w:rsidRPr="002A5571">
        <w:rPr>
          <w:rFonts w:ascii="Verdana" w:hAnsi="Verdana"/>
          <w:sz w:val="20"/>
          <w:szCs w:val="20"/>
          <w:lang w:val="sv-SE"/>
        </w:rPr>
        <w:t>iz znanstvenog područja Tehničkih znanosti, znanstvenog polja računarstvo na Odjelu za matematiku</w:t>
      </w:r>
    </w:p>
    <w:p w:rsidR="00F66864" w:rsidRDefault="00F66864" w:rsidP="00F02FEB">
      <w:pPr>
        <w:pStyle w:val="ListParagraph"/>
        <w:numPr>
          <w:ilvl w:val="0"/>
          <w:numId w:val="5"/>
        </w:numPr>
        <w:spacing w:before="240"/>
        <w:ind w:left="1776"/>
        <w:jc w:val="both"/>
        <w:rPr>
          <w:rFonts w:ascii="Verdana" w:hAnsi="Verdana"/>
          <w:i/>
          <w:sz w:val="20"/>
          <w:szCs w:val="20"/>
        </w:rPr>
      </w:pPr>
      <w:r w:rsidRPr="00F66864">
        <w:rPr>
          <w:rFonts w:ascii="Verdana" w:hAnsi="Verdana"/>
          <w:sz w:val="20"/>
          <w:szCs w:val="20"/>
        </w:rPr>
        <w:t>Imenovanje Stručnog povjerenstva</w:t>
      </w:r>
      <w:r w:rsidR="00904532">
        <w:rPr>
          <w:rFonts w:ascii="Verdana" w:hAnsi="Verdana"/>
          <w:sz w:val="20"/>
          <w:szCs w:val="20"/>
        </w:rPr>
        <w:t xml:space="preserve"> za izbor zaposlenika/zaposlenice u suradničko zvanje i suradničko radno mjesto poslijedoktoranda</w:t>
      </w:r>
      <w:r w:rsidRPr="00F66864">
        <w:rPr>
          <w:rFonts w:ascii="Verdana" w:hAnsi="Verdana"/>
          <w:sz w:val="20"/>
          <w:szCs w:val="20"/>
        </w:rPr>
        <w:t xml:space="preserve"> </w:t>
      </w:r>
      <w:r w:rsidRPr="00F66864">
        <w:rPr>
          <w:rFonts w:ascii="Verdana" w:hAnsi="Verdana"/>
          <w:i/>
          <w:sz w:val="20"/>
          <w:szCs w:val="20"/>
        </w:rPr>
        <w:t xml:space="preserve">(prof. dr. </w:t>
      </w:r>
      <w:r w:rsidRPr="00F66864">
        <w:rPr>
          <w:rFonts w:ascii="Verdana" w:hAnsi="Verdana"/>
          <w:i/>
          <w:sz w:val="20"/>
          <w:szCs w:val="20"/>
        </w:rPr>
        <w:lastRenderedPageBreak/>
        <w:t>sc. Ninoslav Truhar, predsjednik i članovi: izv. prof. dr. sc. Zdenka Kolar-Begović i izv. prof. dr. sc. Krešimir Burazin)</w:t>
      </w:r>
    </w:p>
    <w:p w:rsidR="00904532" w:rsidRPr="00904532" w:rsidRDefault="00904532" w:rsidP="00B353C0">
      <w:pPr>
        <w:pStyle w:val="ListParagraph"/>
        <w:ind w:left="1505"/>
        <w:jc w:val="both"/>
        <w:rPr>
          <w:rFonts w:ascii="Verdana" w:hAnsi="Verdana"/>
          <w:i/>
          <w:sz w:val="20"/>
          <w:szCs w:val="20"/>
        </w:rPr>
      </w:pPr>
    </w:p>
    <w:p w:rsidR="00F66864" w:rsidRPr="00F66864" w:rsidRDefault="00F66864" w:rsidP="00F02FEB">
      <w:pPr>
        <w:pStyle w:val="ListParagraph"/>
        <w:numPr>
          <w:ilvl w:val="0"/>
          <w:numId w:val="2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F66864">
        <w:rPr>
          <w:rFonts w:ascii="Verdana" w:hAnsi="Verdana"/>
          <w:sz w:val="20"/>
          <w:szCs w:val="20"/>
        </w:rPr>
        <w:t>Imenovanje Stručnog povjerenstva za ocjenu nastupnog predavanja dr. sc. Domagoja Ševerdije, poslijedoktoranda Odjela za matematiku, pristupnika natječaja za izbor jednog zaposlenika/zaposlenice u znanstveno-nastavno zvanje i radno mjesto docenta iz znanstvenog područja Tehničkih znanosti, znanstvenog polja računarstvo na Odjelu za matematiku, objavljenog 4. rujna 2015. godine (</w:t>
      </w:r>
      <w:r w:rsidR="00904532" w:rsidRPr="00904532">
        <w:rPr>
          <w:rFonts w:ascii="Verdana" w:hAnsi="Verdana"/>
          <w:i/>
          <w:sz w:val="20"/>
          <w:szCs w:val="20"/>
        </w:rPr>
        <w:t>izv. prof. dr. sc. Domagoj Matijević</w:t>
      </w:r>
      <w:r w:rsidRPr="00F66864">
        <w:rPr>
          <w:rFonts w:ascii="Verdana" w:hAnsi="Verdana"/>
          <w:i/>
          <w:sz w:val="20"/>
          <w:szCs w:val="20"/>
        </w:rPr>
        <w:t>, predsjednik i članovi:</w:t>
      </w:r>
      <w:r w:rsidR="00904532" w:rsidRPr="00904532">
        <w:rPr>
          <w:rFonts w:ascii="Verdana" w:hAnsi="Verdana"/>
          <w:i/>
          <w:sz w:val="20"/>
          <w:szCs w:val="20"/>
        </w:rPr>
        <w:t xml:space="preserve"> prof. dr. sc. Mario Essert</w:t>
      </w:r>
      <w:r w:rsidRPr="00F66864">
        <w:rPr>
          <w:rFonts w:ascii="Verdana" w:hAnsi="Verdana"/>
          <w:i/>
          <w:sz w:val="20"/>
          <w:szCs w:val="20"/>
        </w:rPr>
        <w:t xml:space="preserve"> i doc. dr. sc. Alfonzo Baumgartner)</w:t>
      </w:r>
    </w:p>
    <w:p w:rsidR="00F66864" w:rsidRPr="00F66864" w:rsidRDefault="00F66864" w:rsidP="00F66864">
      <w:pPr>
        <w:jc w:val="both"/>
        <w:rPr>
          <w:rFonts w:ascii="Verdana" w:hAnsi="Verdana"/>
          <w:i/>
          <w:sz w:val="20"/>
          <w:szCs w:val="20"/>
        </w:rPr>
      </w:pPr>
    </w:p>
    <w:p w:rsidR="00F66864" w:rsidRPr="00F66864" w:rsidRDefault="00F66864" w:rsidP="00F02FEB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sz w:val="20"/>
          <w:szCs w:val="20"/>
        </w:rPr>
      </w:pPr>
      <w:r w:rsidRPr="00F66864">
        <w:rPr>
          <w:rFonts w:ascii="Verdana" w:hAnsi="Verdana"/>
          <w:sz w:val="20"/>
          <w:szCs w:val="20"/>
          <w:lang w:val="sv-SE"/>
        </w:rPr>
        <w:t>Donošenje Odluke o ustrojstvu Odjela za matematiku u akademskoj 2016./2017. godini</w:t>
      </w:r>
    </w:p>
    <w:p w:rsidR="00F66864" w:rsidRPr="00F66864" w:rsidRDefault="00F66864" w:rsidP="00F66864">
      <w:pPr>
        <w:jc w:val="both"/>
        <w:rPr>
          <w:rFonts w:ascii="Verdana" w:hAnsi="Verdana"/>
          <w:sz w:val="20"/>
          <w:szCs w:val="20"/>
        </w:rPr>
      </w:pPr>
    </w:p>
    <w:p w:rsidR="00F66864" w:rsidRDefault="00F66864" w:rsidP="00F02FE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66864">
        <w:rPr>
          <w:rFonts w:ascii="Verdana" w:hAnsi="Verdana"/>
          <w:sz w:val="20"/>
          <w:szCs w:val="20"/>
        </w:rPr>
        <w:t>Imenovanje mentora studentima prve godine preddiplomskog sveučilišnog studija Matematike i integriranog preddiplomskog i diplomskog sveučilišnog nastavničkog studija Matematike i informatike u akademskoj 2016./2017. godini</w:t>
      </w:r>
    </w:p>
    <w:p w:rsidR="00F66864" w:rsidRPr="00F66864" w:rsidRDefault="00F66864" w:rsidP="00F66864">
      <w:pPr>
        <w:pStyle w:val="ListParagraph"/>
        <w:rPr>
          <w:rFonts w:ascii="Verdana" w:hAnsi="Verdana"/>
          <w:sz w:val="20"/>
          <w:szCs w:val="20"/>
        </w:rPr>
      </w:pPr>
    </w:p>
    <w:p w:rsidR="001A7BB9" w:rsidRPr="00F66864" w:rsidRDefault="00F66864" w:rsidP="00F02FEB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F66864">
        <w:rPr>
          <w:rFonts w:ascii="Verdana" w:hAnsi="Verdana"/>
          <w:sz w:val="20"/>
          <w:szCs w:val="20"/>
        </w:rPr>
        <w:t>Razno.</w:t>
      </w:r>
    </w:p>
    <w:p w:rsidR="006308EB" w:rsidRPr="006308EB" w:rsidRDefault="006308EB" w:rsidP="006308EB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</w:t>
      </w:r>
      <w:r w:rsidR="00F66864">
        <w:rPr>
          <w:rFonts w:ascii="Verdana" w:hAnsi="Verdana"/>
          <w:i/>
          <w:sz w:val="20"/>
          <w:szCs w:val="20"/>
          <w:u w:val="single"/>
        </w:rPr>
        <w:t>3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F66864">
        <w:rPr>
          <w:rFonts w:ascii="Verdana" w:hAnsi="Verdana"/>
          <w:i/>
          <w:sz w:val="20"/>
          <w:szCs w:val="20"/>
          <w:u w:val="single"/>
        </w:rPr>
        <w:t>8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F66864">
        <w:rPr>
          <w:rFonts w:ascii="Verdana" w:hAnsi="Verdana"/>
          <w:i/>
          <w:sz w:val="20"/>
          <w:szCs w:val="20"/>
          <w:u w:val="single"/>
        </w:rPr>
        <w:t>rujna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</w:t>
      </w:r>
      <w:r w:rsidR="00F66864">
        <w:rPr>
          <w:rFonts w:ascii="Verdana" w:hAnsi="Verdana"/>
          <w:sz w:val="20"/>
          <w:szCs w:val="20"/>
        </w:rPr>
        <w:t>3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B353C0" w:rsidRDefault="00BD2E2E" w:rsidP="00BD2E2E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BD2E2E">
        <w:rPr>
          <w:rFonts w:ascii="Verdana" w:hAnsi="Verdana"/>
          <w:i/>
          <w:sz w:val="20"/>
          <w:szCs w:val="20"/>
          <w:u w:val="single"/>
          <w:lang w:val="sv-SE"/>
        </w:rPr>
        <w:t xml:space="preserve">Donošenje Odluke o raspisivanju javnog natječaja za izbor </w:t>
      </w:r>
    </w:p>
    <w:p w:rsidR="00B353C0" w:rsidRDefault="00B353C0" w:rsidP="00BD2E2E">
      <w:pPr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</w:p>
    <w:p w:rsidR="00BD2E2E" w:rsidRDefault="00BD2E2E" w:rsidP="00F02FEB">
      <w:pPr>
        <w:pStyle w:val="ListParagraph"/>
        <w:numPr>
          <w:ilvl w:val="0"/>
          <w:numId w:val="4"/>
        </w:numPr>
        <w:spacing w:before="24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B353C0">
        <w:rPr>
          <w:rFonts w:ascii="Verdana" w:hAnsi="Verdana"/>
          <w:i/>
          <w:sz w:val="20"/>
          <w:szCs w:val="20"/>
          <w:u w:val="single"/>
          <w:lang w:val="sv-SE"/>
        </w:rPr>
        <w:t>jednog zaposlenika/zaposlenice na radno mjesto I. vrste u suradničkom zvanju i suradničkom radnom mjestu poslijedoktoranda iz znanstvenog područja Prirodnih znanosti, znanstvenog polja matematika na određeno vrijeme u punom radnom vremenu</w:t>
      </w:r>
      <w:r w:rsidR="00B353C0">
        <w:rPr>
          <w:rFonts w:ascii="Verdana" w:hAnsi="Verdana"/>
          <w:i/>
          <w:sz w:val="20"/>
          <w:szCs w:val="20"/>
          <w:u w:val="single"/>
          <w:lang w:val="sv-SE"/>
        </w:rPr>
        <w:t xml:space="preserve"> na Odjelu za matematiku</w:t>
      </w:r>
    </w:p>
    <w:p w:rsidR="00B353C0" w:rsidRDefault="00B353C0" w:rsidP="00F02FEB">
      <w:pPr>
        <w:pStyle w:val="ListParagraph"/>
        <w:numPr>
          <w:ilvl w:val="0"/>
          <w:numId w:val="4"/>
        </w:numPr>
        <w:spacing w:before="24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>
        <w:rPr>
          <w:rFonts w:ascii="Verdana" w:hAnsi="Verdana"/>
          <w:i/>
          <w:sz w:val="20"/>
          <w:szCs w:val="20"/>
          <w:u w:val="single"/>
          <w:lang w:val="sv-SE"/>
        </w:rPr>
        <w:t>jednog nastavnika/nastavnice u naslovno nastavno zvanje predavača iz znanstvenog područja Tehničkih znanosti, znanstvenog polja računarstvo na Odjelu za matematiku</w:t>
      </w:r>
    </w:p>
    <w:p w:rsidR="00B353C0" w:rsidRPr="00B353C0" w:rsidRDefault="00B353C0" w:rsidP="00F02FEB">
      <w:pPr>
        <w:pStyle w:val="ListParagraph"/>
        <w:numPr>
          <w:ilvl w:val="1"/>
          <w:numId w:val="4"/>
        </w:numPr>
        <w:spacing w:before="24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  <w:lang w:val="sv-SE"/>
        </w:rPr>
        <w:t xml:space="preserve">Imenovanje </w:t>
      </w:r>
      <w:r w:rsidRPr="00B353C0">
        <w:rPr>
          <w:rFonts w:ascii="Verdana" w:hAnsi="Verdana"/>
          <w:i/>
          <w:sz w:val="20"/>
          <w:szCs w:val="20"/>
          <w:u w:val="single"/>
        </w:rPr>
        <w:t>Stručnog povjerenstva za izbor zaposlenika/zaposlenice u suradničko zvanje i suradničko radno mjesto poslijedoktoranda (prof. dr. sc. Ninoslav Truhar, predsjednik i članovi: izv. prof. dr. sc. Zdenka Kolar-Begović i izv. prof. dr. sc. Krešimir Burazin)</w:t>
      </w:r>
    </w:p>
    <w:p w:rsidR="00B353C0" w:rsidRPr="00B353C0" w:rsidRDefault="00B353C0" w:rsidP="00B353C0">
      <w:pPr>
        <w:pStyle w:val="ListParagraph"/>
        <w:ind w:left="720"/>
        <w:rPr>
          <w:rFonts w:ascii="Verdana" w:hAnsi="Verdana"/>
          <w:i/>
          <w:sz w:val="20"/>
          <w:szCs w:val="20"/>
          <w:u w:val="single"/>
        </w:rPr>
      </w:pPr>
    </w:p>
    <w:p w:rsidR="00BD2E2E" w:rsidRDefault="00004DB4" w:rsidP="00BD2E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004DB4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</w:t>
      </w:r>
      <w:r w:rsidR="00CC2AF4">
        <w:rPr>
          <w:rFonts w:ascii="Verdana" w:hAnsi="Verdana"/>
          <w:sz w:val="20"/>
          <w:szCs w:val="20"/>
        </w:rPr>
        <w:t xml:space="preserve"> raspisivanju javnog natječaja za izbor</w:t>
      </w:r>
      <w:r>
        <w:rPr>
          <w:rFonts w:ascii="Verdana" w:hAnsi="Verdana"/>
          <w:sz w:val="20"/>
          <w:szCs w:val="20"/>
        </w:rPr>
        <w:t>:</w:t>
      </w:r>
    </w:p>
    <w:p w:rsidR="00004DB4" w:rsidRDefault="00004DB4" w:rsidP="00BD2E2E">
      <w:pPr>
        <w:jc w:val="both"/>
        <w:rPr>
          <w:rFonts w:ascii="Verdana" w:hAnsi="Verdana"/>
          <w:sz w:val="20"/>
          <w:szCs w:val="20"/>
        </w:rPr>
      </w:pPr>
    </w:p>
    <w:p w:rsidR="00004DB4" w:rsidRDefault="00004DB4" w:rsidP="00F02FEB">
      <w:pPr>
        <w:pStyle w:val="ListParagraph"/>
        <w:numPr>
          <w:ilvl w:val="0"/>
          <w:numId w:val="1"/>
        </w:numPr>
        <w:spacing w:before="240"/>
        <w:jc w:val="both"/>
        <w:rPr>
          <w:rFonts w:ascii="Verdana" w:hAnsi="Verdana"/>
          <w:sz w:val="20"/>
          <w:szCs w:val="20"/>
        </w:rPr>
      </w:pPr>
      <w:r w:rsidRPr="005916E5">
        <w:rPr>
          <w:rFonts w:ascii="Verdana" w:hAnsi="Verdana"/>
          <w:b/>
          <w:sz w:val="20"/>
          <w:szCs w:val="20"/>
        </w:rPr>
        <w:t>jednog zaposlenika/zaposlenice</w:t>
      </w:r>
      <w:r>
        <w:rPr>
          <w:rFonts w:ascii="Verdana" w:hAnsi="Verdana"/>
          <w:sz w:val="20"/>
          <w:szCs w:val="20"/>
        </w:rPr>
        <w:t xml:space="preserve"> na radno mjesto I. vrste u </w:t>
      </w:r>
      <w:r w:rsidRPr="005916E5">
        <w:rPr>
          <w:rFonts w:ascii="Verdana" w:hAnsi="Verdana"/>
          <w:b/>
          <w:sz w:val="20"/>
          <w:szCs w:val="20"/>
        </w:rPr>
        <w:t>suradničko zvanje  poslijedoktoranda i suradničko radno mjesto poslijedoktoranda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matematika,</w:t>
      </w:r>
      <w:r w:rsidR="006C50D6">
        <w:rPr>
          <w:rFonts w:ascii="Verdana" w:hAnsi="Verdana"/>
          <w:sz w:val="20"/>
          <w:szCs w:val="20"/>
        </w:rPr>
        <w:t xml:space="preserve"> </w:t>
      </w:r>
      <w:r w:rsidR="005916E5">
        <w:rPr>
          <w:rFonts w:ascii="Verdana" w:hAnsi="Verdana"/>
          <w:sz w:val="20"/>
          <w:szCs w:val="20"/>
        </w:rPr>
        <w:t xml:space="preserve">na određeno vrijeme u punom radnom vremenu na </w:t>
      </w:r>
      <w:r w:rsidR="009A602B">
        <w:rPr>
          <w:rFonts w:ascii="Verdana" w:hAnsi="Verdana"/>
          <w:sz w:val="20"/>
          <w:szCs w:val="20"/>
        </w:rPr>
        <w:t xml:space="preserve">Odjelu za matematiku </w:t>
      </w:r>
      <w:r w:rsidR="005916E5">
        <w:rPr>
          <w:rFonts w:ascii="Verdana" w:hAnsi="Verdana"/>
          <w:sz w:val="20"/>
          <w:szCs w:val="20"/>
        </w:rPr>
        <w:t>Sveu</w:t>
      </w:r>
      <w:r w:rsidR="009A602B">
        <w:rPr>
          <w:rFonts w:ascii="Verdana" w:hAnsi="Verdana"/>
          <w:sz w:val="20"/>
          <w:szCs w:val="20"/>
        </w:rPr>
        <w:t>čilišta</w:t>
      </w:r>
      <w:r w:rsidR="005916E5">
        <w:rPr>
          <w:rFonts w:ascii="Verdana" w:hAnsi="Verdana"/>
          <w:sz w:val="20"/>
          <w:szCs w:val="20"/>
        </w:rPr>
        <w:t xml:space="preserve"> </w:t>
      </w:r>
      <w:r w:rsidR="006C50D6">
        <w:rPr>
          <w:rFonts w:ascii="Verdana" w:hAnsi="Verdana"/>
          <w:sz w:val="20"/>
          <w:szCs w:val="20"/>
        </w:rPr>
        <w:t>Josi</w:t>
      </w:r>
      <w:r w:rsidR="00CC2AF4">
        <w:rPr>
          <w:rFonts w:ascii="Verdana" w:hAnsi="Verdana"/>
          <w:sz w:val="20"/>
          <w:szCs w:val="20"/>
        </w:rPr>
        <w:t>pa Jurja Strossmayera u Osijeku</w:t>
      </w:r>
    </w:p>
    <w:p w:rsidR="00CC2AF4" w:rsidRDefault="00CC2AF4" w:rsidP="00F02FEB">
      <w:pPr>
        <w:pStyle w:val="ListParagraph"/>
        <w:numPr>
          <w:ilvl w:val="0"/>
          <w:numId w:val="1"/>
        </w:num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jednog nastavnika/nastavnice </w:t>
      </w:r>
      <w:r w:rsidRPr="00CC2AF4">
        <w:rPr>
          <w:rFonts w:ascii="Verdana" w:hAnsi="Verdana"/>
          <w:sz w:val="20"/>
          <w:szCs w:val="20"/>
        </w:rPr>
        <w:t xml:space="preserve">u </w:t>
      </w:r>
      <w:bookmarkStart w:id="0" w:name="_GoBack"/>
      <w:r w:rsidRPr="005E4E8C">
        <w:rPr>
          <w:rFonts w:ascii="Verdana" w:hAnsi="Verdana"/>
          <w:b/>
          <w:sz w:val="20"/>
          <w:szCs w:val="20"/>
        </w:rPr>
        <w:t>naslovno nastavno zvanje</w:t>
      </w:r>
      <w:r>
        <w:rPr>
          <w:rFonts w:ascii="Verdana" w:hAnsi="Verdana"/>
          <w:b/>
          <w:sz w:val="20"/>
          <w:szCs w:val="20"/>
        </w:rPr>
        <w:t xml:space="preserve"> </w:t>
      </w:r>
      <w:bookmarkEnd w:id="0"/>
      <w:r>
        <w:rPr>
          <w:rFonts w:ascii="Verdana" w:hAnsi="Verdana"/>
          <w:b/>
          <w:sz w:val="20"/>
          <w:szCs w:val="20"/>
        </w:rPr>
        <w:t xml:space="preserve">predavača </w:t>
      </w:r>
      <w:r w:rsidRPr="00CC2AF4">
        <w:rPr>
          <w:rFonts w:ascii="Verdana" w:hAnsi="Verdana"/>
          <w:sz w:val="20"/>
          <w:szCs w:val="20"/>
        </w:rPr>
        <w:t>iz znanstvenog područja Tehničkih znanosti, znanstvenog polja računarstvo</w:t>
      </w:r>
    </w:p>
    <w:p w:rsidR="006C50D6" w:rsidRDefault="006C50D6" w:rsidP="006C50D6">
      <w:pPr>
        <w:jc w:val="both"/>
        <w:rPr>
          <w:rFonts w:ascii="Verdana" w:hAnsi="Verdana"/>
          <w:sz w:val="20"/>
          <w:szCs w:val="20"/>
        </w:rPr>
      </w:pPr>
    </w:p>
    <w:p w:rsidR="006C50D6" w:rsidRDefault="006C50D6" w:rsidP="00F02FE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imenovanju Stručnog povjerenstva za izbor zaposlenika/zaposlenice u </w:t>
      </w:r>
      <w:r w:rsidR="00CC2AF4">
        <w:rPr>
          <w:rFonts w:ascii="Verdana" w:hAnsi="Verdana"/>
          <w:sz w:val="20"/>
          <w:szCs w:val="20"/>
        </w:rPr>
        <w:t xml:space="preserve">suradničko zvanje i suradničko radno mjesto poslijedoktoranda u </w:t>
      </w:r>
      <w:r>
        <w:rPr>
          <w:rFonts w:ascii="Verdana" w:hAnsi="Verdana"/>
          <w:sz w:val="20"/>
          <w:szCs w:val="20"/>
        </w:rPr>
        <w:t>sastavu:</w:t>
      </w:r>
    </w:p>
    <w:p w:rsidR="006C50D6" w:rsidRPr="006C50D6" w:rsidRDefault="006C50D6" w:rsidP="006C50D6">
      <w:pPr>
        <w:pStyle w:val="ListParagraph"/>
        <w:rPr>
          <w:rFonts w:ascii="Verdana" w:hAnsi="Verdana"/>
          <w:sz w:val="20"/>
          <w:szCs w:val="20"/>
        </w:rPr>
      </w:pPr>
    </w:p>
    <w:p w:rsidR="006C50D6" w:rsidRDefault="006C50D6" w:rsidP="00F02FEB">
      <w:pPr>
        <w:pStyle w:val="ListParagraph"/>
        <w:numPr>
          <w:ilvl w:val="0"/>
          <w:numId w:val="3"/>
        </w:numPr>
        <w:spacing w:after="240"/>
        <w:ind w:left="1134"/>
        <w:jc w:val="both"/>
        <w:rPr>
          <w:rFonts w:ascii="Verdana" w:hAnsi="Verdana"/>
          <w:sz w:val="20"/>
          <w:szCs w:val="20"/>
        </w:rPr>
      </w:pPr>
      <w:r w:rsidRPr="006C50D6">
        <w:rPr>
          <w:rFonts w:ascii="Verdana" w:hAnsi="Verdana"/>
          <w:b/>
          <w:sz w:val="20"/>
          <w:szCs w:val="20"/>
        </w:rPr>
        <w:t>Prof. dr. sc. Ninoslav Truhar,</w:t>
      </w:r>
      <w:r>
        <w:rPr>
          <w:rFonts w:ascii="Verdana" w:hAnsi="Verdana"/>
          <w:sz w:val="20"/>
          <w:szCs w:val="20"/>
        </w:rPr>
        <w:t xml:space="preserve"> redoviti profesor u trajnom zvanju  i zamjenik pročelnika za znanstvenoistraživačku djelatnost Odjela za matematiku Sveučilišta Josipa Jurja Strossmayera u Osijeku, predsjednik Povjerenstva</w:t>
      </w:r>
    </w:p>
    <w:p w:rsidR="006C50D6" w:rsidRDefault="006C50D6" w:rsidP="00F02FEB">
      <w:pPr>
        <w:pStyle w:val="ListParagraph"/>
        <w:numPr>
          <w:ilvl w:val="0"/>
          <w:numId w:val="3"/>
        </w:numPr>
        <w:spacing w:after="240"/>
        <w:ind w:left="1134"/>
        <w:jc w:val="both"/>
        <w:rPr>
          <w:rFonts w:ascii="Verdana" w:hAnsi="Verdana"/>
          <w:sz w:val="20"/>
          <w:szCs w:val="20"/>
        </w:rPr>
      </w:pPr>
      <w:r w:rsidRPr="006C50D6">
        <w:rPr>
          <w:rFonts w:ascii="Verdana" w:hAnsi="Verdana"/>
          <w:b/>
          <w:sz w:val="20"/>
          <w:szCs w:val="20"/>
        </w:rPr>
        <w:t>Izv. prof. dr. sc. Zdenka Kolar-Begović,</w:t>
      </w:r>
      <w:r>
        <w:rPr>
          <w:rFonts w:ascii="Verdana" w:hAnsi="Verdana"/>
          <w:sz w:val="20"/>
          <w:szCs w:val="20"/>
        </w:rPr>
        <w:t xml:space="preserve"> izvanredna profesorica</w:t>
      </w:r>
      <w:r w:rsidR="00CC2AF4">
        <w:rPr>
          <w:rFonts w:ascii="Verdana" w:hAnsi="Verdana"/>
          <w:sz w:val="20"/>
          <w:szCs w:val="20"/>
        </w:rPr>
        <w:t xml:space="preserve"> sa 50%</w:t>
      </w:r>
      <w:r>
        <w:rPr>
          <w:rFonts w:ascii="Verdana" w:hAnsi="Verdana"/>
          <w:sz w:val="20"/>
          <w:szCs w:val="20"/>
        </w:rPr>
        <w:t xml:space="preserve"> </w:t>
      </w:r>
      <w:r w:rsidR="00CC2AF4">
        <w:rPr>
          <w:rFonts w:ascii="Verdana" w:hAnsi="Verdana"/>
          <w:sz w:val="20"/>
          <w:szCs w:val="20"/>
        </w:rPr>
        <w:t>radnog vremena na Odjelu</w:t>
      </w:r>
      <w:r>
        <w:rPr>
          <w:rFonts w:ascii="Verdana" w:hAnsi="Verdana"/>
          <w:sz w:val="20"/>
          <w:szCs w:val="20"/>
        </w:rPr>
        <w:t xml:space="preserve"> za matematiku Sveučilišta Josipa Jurja Strossmayera u Osijeku, član</w:t>
      </w:r>
    </w:p>
    <w:p w:rsidR="006C50D6" w:rsidRPr="006C50D6" w:rsidRDefault="006C50D6" w:rsidP="00F02FEB">
      <w:pPr>
        <w:pStyle w:val="ListParagraph"/>
        <w:numPr>
          <w:ilvl w:val="0"/>
          <w:numId w:val="3"/>
        </w:numPr>
        <w:spacing w:after="240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Izv. prof. dr. sc. Krešimir Burazin, </w:t>
      </w:r>
      <w:r w:rsidRPr="006C50D6">
        <w:rPr>
          <w:rFonts w:ascii="Verdana" w:hAnsi="Verdana"/>
          <w:sz w:val="20"/>
          <w:szCs w:val="20"/>
        </w:rPr>
        <w:t xml:space="preserve">izvanredni profesor i zamjenik pročelnika za nastavu i studente Odjela za matematiku Sveučilišta Josipa Jurja Strossmayera u Osijeku, član </w:t>
      </w:r>
      <w:r w:rsidRPr="006C50D6">
        <w:rPr>
          <w:rFonts w:ascii="Verdana" w:hAnsi="Verdana"/>
          <w:i/>
          <w:sz w:val="20"/>
          <w:szCs w:val="20"/>
        </w:rPr>
        <w:t>(Prilog 2).</w:t>
      </w:r>
    </w:p>
    <w:p w:rsid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>AD 3.</w:t>
      </w:r>
    </w:p>
    <w:p w:rsidR="00BD2E2E" w:rsidRPr="00BD2E2E" w:rsidRDefault="00BD2E2E" w:rsidP="00BD2E2E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BD2E2E">
        <w:rPr>
          <w:rFonts w:ascii="Verdana" w:hAnsi="Verdana"/>
          <w:i/>
          <w:sz w:val="20"/>
          <w:szCs w:val="20"/>
          <w:u w:val="single"/>
        </w:rPr>
        <w:t>Imenovanje Stručnog povjerenstva za ocjenu nastupnog predavanja dr. sc. Domagoja Ševerdije, poslijedoktoranda Odjela za matematiku, pristupnika natječaja za izbor jednog zaposlenika/zaposlenice u znanstveno-nastavno zvanje i radno mjesto docenta iz znanstvenog područja Tehničkih znanosti, znanstvenog polja računarstvo na Odjelu za matematiku, objavljeno</w:t>
      </w:r>
      <w:r w:rsidR="007A095E">
        <w:rPr>
          <w:rFonts w:ascii="Verdana" w:hAnsi="Verdana"/>
          <w:i/>
          <w:sz w:val="20"/>
          <w:szCs w:val="20"/>
          <w:u w:val="single"/>
        </w:rPr>
        <w:t>g 4. rujna 2015.</w:t>
      </w:r>
      <w:r w:rsidRPr="00BD2E2E">
        <w:rPr>
          <w:rFonts w:ascii="Verdana" w:hAnsi="Verdana"/>
          <w:i/>
          <w:sz w:val="20"/>
          <w:szCs w:val="20"/>
          <w:u w:val="single"/>
        </w:rPr>
        <w:t xml:space="preserve"> (</w:t>
      </w:r>
      <w:r w:rsidR="007A095E" w:rsidRPr="007A095E">
        <w:rPr>
          <w:rFonts w:ascii="Verdana" w:hAnsi="Verdana"/>
          <w:i/>
          <w:sz w:val="20"/>
          <w:szCs w:val="20"/>
          <w:u w:val="single"/>
        </w:rPr>
        <w:t xml:space="preserve">izv. </w:t>
      </w:r>
      <w:r w:rsidR="007A095E">
        <w:rPr>
          <w:rFonts w:ascii="Verdana" w:hAnsi="Verdana"/>
          <w:i/>
          <w:sz w:val="20"/>
          <w:szCs w:val="20"/>
          <w:u w:val="single"/>
        </w:rPr>
        <w:t xml:space="preserve">prof. dr. sc. Domagoj Matijević, </w:t>
      </w:r>
      <w:r w:rsidRPr="00BD2E2E">
        <w:rPr>
          <w:rFonts w:ascii="Verdana" w:hAnsi="Verdana"/>
          <w:i/>
          <w:sz w:val="20"/>
          <w:szCs w:val="20"/>
          <w:u w:val="single"/>
        </w:rPr>
        <w:t>predsjednik i članovi:</w:t>
      </w:r>
      <w:r w:rsidR="007A095E" w:rsidRPr="007A095E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7A095E">
        <w:rPr>
          <w:rFonts w:ascii="Verdana" w:hAnsi="Verdana"/>
          <w:i/>
          <w:sz w:val="20"/>
          <w:szCs w:val="20"/>
          <w:u w:val="single"/>
        </w:rPr>
        <w:t>prof. dr. sc. Mario Essert</w:t>
      </w:r>
      <w:r w:rsidRPr="00BD2E2E">
        <w:rPr>
          <w:rFonts w:ascii="Verdana" w:hAnsi="Verdana"/>
          <w:i/>
          <w:sz w:val="20"/>
          <w:szCs w:val="20"/>
          <w:u w:val="single"/>
        </w:rPr>
        <w:t xml:space="preserve"> i doc. dr. sc. Alfonzo Baumgartner)</w:t>
      </w:r>
    </w:p>
    <w:p w:rsidR="00BD2E2E" w:rsidRDefault="00C67174" w:rsidP="00C67174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C67174">
        <w:rPr>
          <w:rFonts w:ascii="Verdana" w:hAnsi="Verdana"/>
          <w:sz w:val="20"/>
          <w:szCs w:val="20"/>
        </w:rPr>
        <w:t xml:space="preserve">Vijeće Odjela za matematiku jednoglasno je donijelo Odluku o imenovanju </w:t>
      </w:r>
      <w:r w:rsidRPr="00C67174">
        <w:rPr>
          <w:rFonts w:ascii="Verdana" w:hAnsi="Verdana"/>
          <w:b/>
          <w:sz w:val="20"/>
          <w:szCs w:val="20"/>
        </w:rPr>
        <w:t>Stručnog povjerenstva za ocjenu nastupnog predavanja dr.</w:t>
      </w:r>
      <w:r w:rsidR="00E83A74">
        <w:rPr>
          <w:rFonts w:ascii="Verdana" w:hAnsi="Verdana"/>
          <w:b/>
          <w:sz w:val="20"/>
          <w:szCs w:val="20"/>
        </w:rPr>
        <w:t xml:space="preserve"> </w:t>
      </w:r>
      <w:r w:rsidRPr="00C67174">
        <w:rPr>
          <w:rFonts w:ascii="Verdana" w:hAnsi="Verdana"/>
          <w:b/>
          <w:sz w:val="20"/>
          <w:szCs w:val="20"/>
        </w:rPr>
        <w:t>sc. Domagoja Ševerdije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poslijedoktoranda Odjela za matematiku u sa</w:t>
      </w:r>
      <w:r w:rsidR="00E83A74">
        <w:rPr>
          <w:rFonts w:ascii="Verdana" w:hAnsi="Verdana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avu:</w:t>
      </w:r>
    </w:p>
    <w:p w:rsidR="00C67174" w:rsidRDefault="00C67174" w:rsidP="00C67174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7A095E" w:rsidRPr="007A095E" w:rsidRDefault="007A095E" w:rsidP="00F02FEB">
      <w:pPr>
        <w:pStyle w:val="ListParagraph"/>
        <w:numPr>
          <w:ilvl w:val="0"/>
          <w:numId w:val="7"/>
        </w:numPr>
        <w:tabs>
          <w:tab w:val="left" w:pos="2370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Izv. prof. dr. sc. Domagoj Matijević, </w:t>
      </w:r>
      <w:r w:rsidRPr="009B221E">
        <w:rPr>
          <w:rFonts w:ascii="Verdana" w:hAnsi="Verdana"/>
          <w:sz w:val="20"/>
          <w:szCs w:val="20"/>
        </w:rPr>
        <w:t>izvanredni profesor Odjela za matematiku</w:t>
      </w:r>
      <w:r>
        <w:rPr>
          <w:rFonts w:ascii="Verdana" w:hAnsi="Verdana"/>
          <w:sz w:val="20"/>
          <w:szCs w:val="20"/>
        </w:rPr>
        <w:t xml:space="preserve"> Sveučilišta Josipa Jurja Strossmayera u Osijeku,</w:t>
      </w:r>
      <w:r w:rsidRPr="009B221E">
        <w:rPr>
          <w:rFonts w:ascii="Verdana" w:hAnsi="Verdana"/>
          <w:sz w:val="20"/>
          <w:szCs w:val="20"/>
        </w:rPr>
        <w:t xml:space="preserve"> </w:t>
      </w:r>
      <w:r w:rsidR="00F02FEB">
        <w:rPr>
          <w:rFonts w:ascii="Verdana" w:hAnsi="Verdana"/>
          <w:sz w:val="20"/>
          <w:szCs w:val="20"/>
        </w:rPr>
        <w:t>predsjednik Povjerenstva</w:t>
      </w:r>
    </w:p>
    <w:p w:rsidR="00C67174" w:rsidRDefault="00C67174" w:rsidP="00F02FEB">
      <w:pPr>
        <w:pStyle w:val="ListParagraph"/>
        <w:numPr>
          <w:ilvl w:val="0"/>
          <w:numId w:val="7"/>
        </w:numPr>
        <w:tabs>
          <w:tab w:val="left" w:pos="2370"/>
        </w:tabs>
        <w:spacing w:after="240"/>
        <w:jc w:val="both"/>
        <w:rPr>
          <w:rFonts w:ascii="Verdana" w:hAnsi="Verdana"/>
          <w:sz w:val="20"/>
          <w:szCs w:val="20"/>
        </w:rPr>
      </w:pPr>
      <w:r w:rsidRPr="00C67174">
        <w:rPr>
          <w:rFonts w:ascii="Verdana" w:hAnsi="Verdana"/>
          <w:b/>
          <w:sz w:val="20"/>
          <w:szCs w:val="20"/>
        </w:rPr>
        <w:t>Prof. dr. sc. Mario Essert,</w:t>
      </w:r>
      <w:r>
        <w:rPr>
          <w:rFonts w:ascii="Verdana" w:hAnsi="Verdana"/>
          <w:sz w:val="20"/>
          <w:szCs w:val="20"/>
        </w:rPr>
        <w:t xml:space="preserve"> </w:t>
      </w:r>
      <w:r w:rsidR="009B221E">
        <w:rPr>
          <w:rFonts w:ascii="Verdana" w:hAnsi="Verdana"/>
          <w:sz w:val="20"/>
          <w:szCs w:val="20"/>
        </w:rPr>
        <w:t>redoviti profesor</w:t>
      </w:r>
      <w:r w:rsidR="00A2132B">
        <w:rPr>
          <w:rFonts w:ascii="Verdana" w:hAnsi="Verdana"/>
          <w:sz w:val="20"/>
          <w:szCs w:val="20"/>
        </w:rPr>
        <w:t xml:space="preserve"> u trajnom zvanju</w:t>
      </w:r>
      <w:r w:rsidR="009B221E">
        <w:rPr>
          <w:rFonts w:ascii="Verdana" w:hAnsi="Verdana"/>
          <w:sz w:val="20"/>
          <w:szCs w:val="20"/>
        </w:rPr>
        <w:t xml:space="preserve"> Fakulteta strojarstva i brodogradnje</w:t>
      </w:r>
      <w:r w:rsidR="0014589E">
        <w:rPr>
          <w:rFonts w:ascii="Verdana" w:hAnsi="Verdana"/>
          <w:sz w:val="20"/>
          <w:szCs w:val="20"/>
        </w:rPr>
        <w:t xml:space="preserve"> Sveučilišta u </w:t>
      </w:r>
      <w:r w:rsidR="009B221E">
        <w:rPr>
          <w:rFonts w:ascii="Verdana" w:hAnsi="Verdana"/>
          <w:sz w:val="20"/>
          <w:szCs w:val="20"/>
        </w:rPr>
        <w:t xml:space="preserve">Zagrebu, </w:t>
      </w:r>
      <w:r w:rsidR="00F02FEB">
        <w:rPr>
          <w:rFonts w:ascii="Verdana" w:hAnsi="Verdana"/>
          <w:sz w:val="20"/>
          <w:szCs w:val="20"/>
        </w:rPr>
        <w:t>član</w:t>
      </w:r>
    </w:p>
    <w:p w:rsidR="00C67174" w:rsidRPr="00257568" w:rsidRDefault="00C67174" w:rsidP="00F02FEB">
      <w:pPr>
        <w:pStyle w:val="ListParagraph"/>
        <w:numPr>
          <w:ilvl w:val="0"/>
          <w:numId w:val="7"/>
        </w:numPr>
        <w:tabs>
          <w:tab w:val="left" w:pos="2370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Doc. dr. sc. Alfonzo Baumgartner,</w:t>
      </w:r>
      <w:r w:rsidR="009B221E">
        <w:rPr>
          <w:rFonts w:ascii="Verdana" w:hAnsi="Verdana"/>
          <w:b/>
          <w:sz w:val="20"/>
          <w:szCs w:val="20"/>
        </w:rPr>
        <w:t xml:space="preserve"> </w:t>
      </w:r>
      <w:r w:rsidR="009B221E" w:rsidRPr="009B221E">
        <w:rPr>
          <w:rFonts w:ascii="Verdana" w:hAnsi="Verdana"/>
          <w:sz w:val="20"/>
          <w:szCs w:val="20"/>
        </w:rPr>
        <w:t>docent</w:t>
      </w:r>
      <w:r w:rsidR="009B221E">
        <w:rPr>
          <w:rFonts w:ascii="Verdana" w:hAnsi="Verdana"/>
          <w:b/>
          <w:sz w:val="20"/>
          <w:szCs w:val="20"/>
        </w:rPr>
        <w:t xml:space="preserve"> </w:t>
      </w:r>
      <w:r w:rsidR="009B221E" w:rsidRPr="009B221E">
        <w:rPr>
          <w:rFonts w:ascii="Verdana" w:hAnsi="Verdana"/>
          <w:sz w:val="20"/>
          <w:szCs w:val="20"/>
        </w:rPr>
        <w:t>Fakulteta</w:t>
      </w:r>
      <w:r w:rsidR="009B221E">
        <w:rPr>
          <w:rFonts w:ascii="Verdana" w:hAnsi="Verdana"/>
          <w:b/>
          <w:sz w:val="20"/>
          <w:szCs w:val="20"/>
        </w:rPr>
        <w:t xml:space="preserve"> </w:t>
      </w:r>
      <w:r w:rsidR="009B221E" w:rsidRPr="009B221E">
        <w:rPr>
          <w:rFonts w:ascii="Verdana" w:hAnsi="Verdana"/>
          <w:sz w:val="20"/>
          <w:szCs w:val="20"/>
        </w:rPr>
        <w:t>elektrotehnike, računarstva i informacijskih tehnologija Sveučilišta Josipa Jurja Strossmayera u Osijeku</w:t>
      </w:r>
      <w:r w:rsidR="009B221E">
        <w:rPr>
          <w:rFonts w:ascii="Verdana" w:hAnsi="Verdana"/>
          <w:sz w:val="20"/>
          <w:szCs w:val="20"/>
        </w:rPr>
        <w:t>,</w:t>
      </w:r>
      <w:r w:rsidRPr="009B221E">
        <w:rPr>
          <w:rFonts w:ascii="Verdana" w:hAnsi="Verdana"/>
          <w:sz w:val="20"/>
          <w:szCs w:val="20"/>
        </w:rPr>
        <w:t xml:space="preserve"> član</w:t>
      </w:r>
      <w:r w:rsidR="002F0343" w:rsidRPr="009B221E">
        <w:rPr>
          <w:rFonts w:ascii="Verdana" w:hAnsi="Verdana"/>
          <w:sz w:val="20"/>
          <w:szCs w:val="20"/>
        </w:rPr>
        <w:t xml:space="preserve"> </w:t>
      </w:r>
      <w:r w:rsidR="002F0343" w:rsidRPr="009B221E">
        <w:rPr>
          <w:rFonts w:ascii="Verdana" w:hAnsi="Verdana"/>
          <w:i/>
          <w:sz w:val="20"/>
          <w:szCs w:val="20"/>
        </w:rPr>
        <w:t>(Prilog 3)</w:t>
      </w:r>
      <w:r w:rsidR="00257568">
        <w:rPr>
          <w:rFonts w:ascii="Verdana" w:hAnsi="Verdana"/>
          <w:i/>
          <w:sz w:val="20"/>
          <w:szCs w:val="20"/>
        </w:rPr>
        <w:t>.</w:t>
      </w:r>
    </w:p>
    <w:p w:rsidR="00590C98" w:rsidRDefault="00590C98" w:rsidP="00590C98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4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BD2E2E" w:rsidRPr="00BD2E2E" w:rsidRDefault="00BD2E2E" w:rsidP="00BD2E2E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BD2E2E">
        <w:rPr>
          <w:rFonts w:ascii="Verdana" w:hAnsi="Verdana"/>
          <w:i/>
          <w:sz w:val="20"/>
          <w:szCs w:val="20"/>
          <w:u w:val="single"/>
          <w:lang w:val="sv-SE"/>
        </w:rPr>
        <w:t>Donošenje Odluke o ustrojstvu Odjela za matematiku u akademskoj 2016./2017. godini</w:t>
      </w:r>
    </w:p>
    <w:p w:rsidR="001D70EE" w:rsidRPr="00257568" w:rsidRDefault="00257568" w:rsidP="00257568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</w:rPr>
      </w:pPr>
      <w:r w:rsidRPr="00257568">
        <w:rPr>
          <w:rFonts w:ascii="Verdana" w:hAnsi="Verdana"/>
          <w:sz w:val="20"/>
          <w:szCs w:val="20"/>
        </w:rPr>
        <w:t xml:space="preserve">Vijeće Odjela za matematiku </w:t>
      </w:r>
      <w:r w:rsidRPr="00257568">
        <w:rPr>
          <w:rFonts w:ascii="Verdana" w:hAnsi="Verdana"/>
          <w:i/>
          <w:sz w:val="20"/>
          <w:szCs w:val="20"/>
        </w:rPr>
        <w:t>jednoglasno</w:t>
      </w:r>
      <w:r w:rsidRPr="00257568">
        <w:rPr>
          <w:rFonts w:ascii="Verdana" w:hAnsi="Verdana"/>
          <w:sz w:val="20"/>
          <w:szCs w:val="20"/>
        </w:rPr>
        <w:t xml:space="preserve"> je donijelo Odluku o ustrojstvu Odjela za matematiku Sveučilišta </w:t>
      </w:r>
      <w:r>
        <w:rPr>
          <w:rFonts w:ascii="Verdana" w:hAnsi="Verdana"/>
          <w:sz w:val="20"/>
          <w:szCs w:val="20"/>
        </w:rPr>
        <w:t xml:space="preserve">Josipa Jurja Strossmayera u Osijeku u akademskoj 2016./2017. </w:t>
      </w:r>
      <w:r w:rsidR="00771360">
        <w:rPr>
          <w:rFonts w:ascii="Verdana" w:hAnsi="Verdana"/>
          <w:sz w:val="20"/>
          <w:szCs w:val="20"/>
        </w:rPr>
        <w:t xml:space="preserve">godini </w:t>
      </w:r>
      <w:r w:rsidRPr="00257568">
        <w:rPr>
          <w:rFonts w:ascii="Verdana" w:hAnsi="Verdana"/>
          <w:i/>
          <w:sz w:val="20"/>
          <w:szCs w:val="20"/>
        </w:rPr>
        <w:t>(Prilog 4).</w:t>
      </w:r>
    </w:p>
    <w:p w:rsidR="00BD2E2E" w:rsidRPr="00EC6447" w:rsidRDefault="00BD2E2E" w:rsidP="00590C98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7A3CB0" w:rsidRPr="00EC6447" w:rsidRDefault="007A3CB0" w:rsidP="007A3CB0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5</w:t>
      </w:r>
      <w:r w:rsidRPr="00EC6447">
        <w:rPr>
          <w:rFonts w:ascii="Verdana" w:hAnsi="Verdana"/>
          <w:b/>
          <w:sz w:val="20"/>
          <w:szCs w:val="20"/>
        </w:rPr>
        <w:t>.</w:t>
      </w:r>
    </w:p>
    <w:p w:rsidR="001D70EE" w:rsidRDefault="00BD2E2E" w:rsidP="007A3CB0">
      <w:pPr>
        <w:tabs>
          <w:tab w:val="left" w:pos="2370"/>
        </w:tabs>
        <w:rPr>
          <w:rFonts w:ascii="Verdana" w:hAnsi="Verdana"/>
          <w:i/>
          <w:sz w:val="20"/>
          <w:szCs w:val="20"/>
          <w:u w:val="single"/>
        </w:rPr>
      </w:pPr>
      <w:r w:rsidRPr="00BD2E2E">
        <w:rPr>
          <w:rFonts w:ascii="Verdana" w:hAnsi="Verdana"/>
          <w:i/>
          <w:sz w:val="20"/>
          <w:szCs w:val="20"/>
          <w:u w:val="single"/>
        </w:rPr>
        <w:t>Imenovanje mentora studentima prve godine preddiplomskog sveučilišnog studija Matematike i integriranog preddiplomskog i diplomskog sveučilišnog nastavničkog studija Matematike i informatike u akademskoj 2016./2017. godini</w:t>
      </w:r>
    </w:p>
    <w:p w:rsidR="00EE4281" w:rsidRPr="00EE4281" w:rsidRDefault="00EE4281" w:rsidP="00E83A74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="007A6D9D">
        <w:rPr>
          <w:rFonts w:ascii="Verdana" w:hAnsi="Verdana"/>
          <w:sz w:val="20"/>
          <w:szCs w:val="20"/>
        </w:rPr>
        <w:t xml:space="preserve">s </w:t>
      </w:r>
      <w:r w:rsidR="007A6D9D" w:rsidRPr="007A6D9D">
        <w:rPr>
          <w:rFonts w:ascii="Verdana" w:hAnsi="Verdana"/>
          <w:i/>
          <w:sz w:val="20"/>
          <w:szCs w:val="20"/>
        </w:rPr>
        <w:t xml:space="preserve">jednim glasom </w:t>
      </w:r>
      <w:r w:rsidR="00F867FF">
        <w:rPr>
          <w:rFonts w:ascii="Verdana" w:hAnsi="Verdana"/>
          <w:i/>
          <w:sz w:val="20"/>
          <w:szCs w:val="20"/>
        </w:rPr>
        <w:t>„</w:t>
      </w:r>
      <w:r w:rsidR="007A6D9D" w:rsidRPr="007A6D9D">
        <w:rPr>
          <w:rFonts w:ascii="Verdana" w:hAnsi="Verdana"/>
          <w:i/>
          <w:sz w:val="20"/>
          <w:szCs w:val="20"/>
        </w:rPr>
        <w:t>protiv</w:t>
      </w:r>
      <w:r w:rsidR="00F867FF">
        <w:rPr>
          <w:rFonts w:ascii="Verdana" w:hAnsi="Verdana"/>
          <w:i/>
          <w:sz w:val="20"/>
          <w:szCs w:val="20"/>
        </w:rPr>
        <w:t>“</w:t>
      </w:r>
      <w:r w:rsidR="00255154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donijelo </w:t>
      </w:r>
      <w:r w:rsidR="00255154"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sz w:val="20"/>
          <w:szCs w:val="20"/>
        </w:rPr>
        <w:t xml:space="preserve">Odluku o imenovanju mentora studentima prve godine </w:t>
      </w:r>
      <w:r w:rsidRPr="00EE4281">
        <w:rPr>
          <w:rFonts w:ascii="Verdana" w:hAnsi="Verdana"/>
          <w:sz w:val="20"/>
          <w:szCs w:val="20"/>
        </w:rPr>
        <w:t>preddiplomskog sveučilišnog studija Matematike i integriranog preddiplomskog i diplomskog sveučilišnog nastavničkog studija Matematike i infor</w:t>
      </w:r>
      <w:r w:rsidR="00E83A74">
        <w:rPr>
          <w:rFonts w:ascii="Verdana" w:hAnsi="Verdana"/>
          <w:sz w:val="20"/>
          <w:szCs w:val="20"/>
        </w:rPr>
        <w:t xml:space="preserve">matike u akademskoj 2016./2017. </w:t>
      </w:r>
      <w:r w:rsidRPr="00EE4281">
        <w:rPr>
          <w:rFonts w:ascii="Verdana" w:hAnsi="Verdana"/>
          <w:sz w:val="20"/>
          <w:szCs w:val="20"/>
        </w:rPr>
        <w:t>godini</w:t>
      </w:r>
      <w:r>
        <w:rPr>
          <w:rFonts w:ascii="Verdana" w:hAnsi="Verdana"/>
          <w:sz w:val="20"/>
          <w:szCs w:val="20"/>
        </w:rPr>
        <w:t xml:space="preserve"> na Odjelu za matematiku Sveučilišta Josipa Jurja Strosssmayera u Osijeku. Popis imenovanih mentora studenata i pripadajućih studenata nalaze se u </w:t>
      </w:r>
      <w:r w:rsidRPr="00EE4281">
        <w:rPr>
          <w:rFonts w:ascii="Verdana" w:hAnsi="Verdana"/>
          <w:i/>
          <w:sz w:val="20"/>
          <w:szCs w:val="20"/>
        </w:rPr>
        <w:t>Prilogu 5.</w:t>
      </w:r>
    </w:p>
    <w:p w:rsidR="000B5E70" w:rsidRPr="00054354" w:rsidRDefault="000B5E70" w:rsidP="00054354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D31681" w:rsidRDefault="00D31681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054354">
        <w:rPr>
          <w:rFonts w:ascii="Verdana" w:hAnsi="Verdana"/>
          <w:b/>
          <w:sz w:val="20"/>
          <w:szCs w:val="20"/>
        </w:rPr>
        <w:t>6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D31681" w:rsidRPr="00054354" w:rsidRDefault="00054354" w:rsidP="00BD4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 </w:t>
      </w:r>
      <w:r w:rsidR="00FA1477">
        <w:rPr>
          <w:rFonts w:ascii="Verdana" w:hAnsi="Verdana"/>
          <w:sz w:val="20"/>
          <w:szCs w:val="20"/>
        </w:rPr>
        <w:t xml:space="preserve">šestom </w:t>
      </w:r>
      <w:r>
        <w:rPr>
          <w:rFonts w:ascii="Verdana" w:hAnsi="Verdana"/>
          <w:sz w:val="20"/>
          <w:szCs w:val="20"/>
        </w:rPr>
        <w:t xml:space="preserve">točkom </w:t>
      </w:r>
      <w:r w:rsidR="00FA1477">
        <w:rPr>
          <w:rFonts w:ascii="Verdana" w:hAnsi="Verdana"/>
          <w:sz w:val="20"/>
          <w:szCs w:val="20"/>
        </w:rPr>
        <w:t>dnevnog reda „R</w:t>
      </w:r>
      <w:r>
        <w:rPr>
          <w:rFonts w:ascii="Verdana" w:hAnsi="Verdana"/>
          <w:sz w:val="20"/>
          <w:szCs w:val="20"/>
        </w:rPr>
        <w:t>azno</w:t>
      </w:r>
      <w:r w:rsidR="00FA1477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nije bilo primjedbi.</w:t>
      </w:r>
    </w:p>
    <w:p w:rsidR="00A46523" w:rsidRPr="00513653" w:rsidRDefault="00A46523" w:rsidP="00513653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054354">
        <w:rPr>
          <w:rFonts w:ascii="Verdana" w:hAnsi="Verdana"/>
          <w:sz w:val="20"/>
          <w:szCs w:val="20"/>
        </w:rPr>
        <w:t>5</w:t>
      </w:r>
      <w:r w:rsidR="00DD5201">
        <w:rPr>
          <w:rFonts w:ascii="Verdana" w:hAnsi="Verdana"/>
          <w:sz w:val="20"/>
          <w:szCs w:val="20"/>
        </w:rPr>
        <w:t>:</w:t>
      </w:r>
      <w:r w:rsidR="00054354">
        <w:rPr>
          <w:rFonts w:ascii="Verdana" w:hAnsi="Verdana"/>
          <w:sz w:val="20"/>
          <w:szCs w:val="20"/>
        </w:rPr>
        <w:t>2</w:t>
      </w:r>
      <w:r w:rsidR="00283BE7">
        <w:rPr>
          <w:rFonts w:ascii="Verdana" w:hAnsi="Verdana"/>
          <w:sz w:val="20"/>
          <w:szCs w:val="20"/>
        </w:rPr>
        <w:t>0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2E033E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40A0"/>
    <w:multiLevelType w:val="hybridMultilevel"/>
    <w:tmpl w:val="A400F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3C8"/>
    <w:multiLevelType w:val="hybridMultilevel"/>
    <w:tmpl w:val="562C2ADA"/>
    <w:lvl w:ilvl="0" w:tplc="041A000F">
      <w:start w:val="1"/>
      <w:numFmt w:val="decimal"/>
      <w:lvlText w:val="%1."/>
      <w:lvlJc w:val="left"/>
      <w:pPr>
        <w:ind w:left="1505" w:hanging="360"/>
      </w:p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2D6E7F7E"/>
    <w:multiLevelType w:val="hybridMultilevel"/>
    <w:tmpl w:val="A6348504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52409"/>
    <w:multiLevelType w:val="hybridMultilevel"/>
    <w:tmpl w:val="2FD0C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8D7"/>
    <w:multiLevelType w:val="hybridMultilevel"/>
    <w:tmpl w:val="B1221BF6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  <w:color w:val="auto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A0B6A4A"/>
    <w:multiLevelType w:val="hybridMultilevel"/>
    <w:tmpl w:val="E5F2FBC4"/>
    <w:lvl w:ilvl="0" w:tplc="041A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  <w:b/>
        <w:color w:val="auto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2136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6E9B0E1E"/>
    <w:multiLevelType w:val="hybridMultilevel"/>
    <w:tmpl w:val="0A8278A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737F"/>
    <w:rsid w:val="00007957"/>
    <w:rsid w:val="0001048C"/>
    <w:rsid w:val="00010F97"/>
    <w:rsid w:val="000111DF"/>
    <w:rsid w:val="0001458D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33C8"/>
    <w:rsid w:val="00076243"/>
    <w:rsid w:val="00080CED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B2EB8"/>
    <w:rsid w:val="000B5E70"/>
    <w:rsid w:val="000D1680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D4"/>
    <w:rsid w:val="00141F08"/>
    <w:rsid w:val="0014326A"/>
    <w:rsid w:val="0014422C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BB7"/>
    <w:rsid w:val="00173BA5"/>
    <w:rsid w:val="00175265"/>
    <w:rsid w:val="001766FC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D70EE"/>
    <w:rsid w:val="001E4C53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7B5"/>
    <w:rsid w:val="00205ACC"/>
    <w:rsid w:val="00210C82"/>
    <w:rsid w:val="0021414A"/>
    <w:rsid w:val="00214AAB"/>
    <w:rsid w:val="00215A2F"/>
    <w:rsid w:val="00216AB6"/>
    <w:rsid w:val="002171D8"/>
    <w:rsid w:val="00221598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E0A"/>
    <w:rsid w:val="00241C36"/>
    <w:rsid w:val="0024260D"/>
    <w:rsid w:val="00246819"/>
    <w:rsid w:val="00250B9F"/>
    <w:rsid w:val="0025113D"/>
    <w:rsid w:val="00251607"/>
    <w:rsid w:val="00251EE8"/>
    <w:rsid w:val="00255154"/>
    <w:rsid w:val="00255C14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6874"/>
    <w:rsid w:val="00290408"/>
    <w:rsid w:val="002914C4"/>
    <w:rsid w:val="0029203A"/>
    <w:rsid w:val="00292F5A"/>
    <w:rsid w:val="0029443F"/>
    <w:rsid w:val="002A195A"/>
    <w:rsid w:val="002A271E"/>
    <w:rsid w:val="002A5571"/>
    <w:rsid w:val="002A6587"/>
    <w:rsid w:val="002A69C9"/>
    <w:rsid w:val="002A7055"/>
    <w:rsid w:val="002A7360"/>
    <w:rsid w:val="002B1090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E95"/>
    <w:rsid w:val="002F0343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41840"/>
    <w:rsid w:val="00341A1B"/>
    <w:rsid w:val="0034208D"/>
    <w:rsid w:val="00345AA2"/>
    <w:rsid w:val="003460F6"/>
    <w:rsid w:val="003462EF"/>
    <w:rsid w:val="00347B79"/>
    <w:rsid w:val="00351A80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162D"/>
    <w:rsid w:val="003C2EF8"/>
    <w:rsid w:val="003C3087"/>
    <w:rsid w:val="003C3768"/>
    <w:rsid w:val="003C3C2D"/>
    <w:rsid w:val="003C4B32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403B0B"/>
    <w:rsid w:val="004054A6"/>
    <w:rsid w:val="00407042"/>
    <w:rsid w:val="004105A2"/>
    <w:rsid w:val="00410FFB"/>
    <w:rsid w:val="00412C69"/>
    <w:rsid w:val="00413575"/>
    <w:rsid w:val="00414199"/>
    <w:rsid w:val="004147C7"/>
    <w:rsid w:val="00414F86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10C3C"/>
    <w:rsid w:val="00510DED"/>
    <w:rsid w:val="005114B9"/>
    <w:rsid w:val="00511942"/>
    <w:rsid w:val="00511AE2"/>
    <w:rsid w:val="00511DC7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FF"/>
    <w:rsid w:val="005305B2"/>
    <w:rsid w:val="005337D3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58DC"/>
    <w:rsid w:val="00585C00"/>
    <w:rsid w:val="0059005E"/>
    <w:rsid w:val="00590C98"/>
    <w:rsid w:val="005916E5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0738"/>
    <w:rsid w:val="005E46BB"/>
    <w:rsid w:val="005E4E8C"/>
    <w:rsid w:val="005F045D"/>
    <w:rsid w:val="005F2E0C"/>
    <w:rsid w:val="005F300D"/>
    <w:rsid w:val="005F449D"/>
    <w:rsid w:val="005F495F"/>
    <w:rsid w:val="00600EE7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392D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AB0"/>
    <w:rsid w:val="007647F4"/>
    <w:rsid w:val="00766653"/>
    <w:rsid w:val="00770A5E"/>
    <w:rsid w:val="00770BF2"/>
    <w:rsid w:val="00771360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697A"/>
    <w:rsid w:val="007A095E"/>
    <w:rsid w:val="007A1159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61E5"/>
    <w:rsid w:val="007B672B"/>
    <w:rsid w:val="007B70A8"/>
    <w:rsid w:val="007C4C74"/>
    <w:rsid w:val="007C5C7D"/>
    <w:rsid w:val="007D3BC4"/>
    <w:rsid w:val="007D5C16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E23A2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4532"/>
    <w:rsid w:val="009064A2"/>
    <w:rsid w:val="009110BC"/>
    <w:rsid w:val="00914E15"/>
    <w:rsid w:val="00914E60"/>
    <w:rsid w:val="00916109"/>
    <w:rsid w:val="00916A29"/>
    <w:rsid w:val="0092082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F52"/>
    <w:rsid w:val="00953B7F"/>
    <w:rsid w:val="00954933"/>
    <w:rsid w:val="009577A1"/>
    <w:rsid w:val="00960CC5"/>
    <w:rsid w:val="009619A9"/>
    <w:rsid w:val="00961D56"/>
    <w:rsid w:val="009645D2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1A03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3C0"/>
    <w:rsid w:val="00B35F75"/>
    <w:rsid w:val="00B365FA"/>
    <w:rsid w:val="00B36C61"/>
    <w:rsid w:val="00B42A31"/>
    <w:rsid w:val="00B43F65"/>
    <w:rsid w:val="00B444B2"/>
    <w:rsid w:val="00B524F3"/>
    <w:rsid w:val="00B53591"/>
    <w:rsid w:val="00B54DA0"/>
    <w:rsid w:val="00B55BC5"/>
    <w:rsid w:val="00B60060"/>
    <w:rsid w:val="00B60744"/>
    <w:rsid w:val="00B615E2"/>
    <w:rsid w:val="00B629E7"/>
    <w:rsid w:val="00B636AB"/>
    <w:rsid w:val="00B64869"/>
    <w:rsid w:val="00B65256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A3B"/>
    <w:rsid w:val="00BA74EE"/>
    <w:rsid w:val="00BB254A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E0094"/>
    <w:rsid w:val="00BE017C"/>
    <w:rsid w:val="00BE7086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A7F"/>
    <w:rsid w:val="00C642A7"/>
    <w:rsid w:val="00C67174"/>
    <w:rsid w:val="00C713D0"/>
    <w:rsid w:val="00C750A2"/>
    <w:rsid w:val="00C76977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5D41"/>
    <w:rsid w:val="00CA1819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AF4"/>
    <w:rsid w:val="00CC2BCB"/>
    <w:rsid w:val="00CC2EC4"/>
    <w:rsid w:val="00CC3AB7"/>
    <w:rsid w:val="00CC46EE"/>
    <w:rsid w:val="00CC5F4B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C93"/>
    <w:rsid w:val="00D06356"/>
    <w:rsid w:val="00D06BB2"/>
    <w:rsid w:val="00D10866"/>
    <w:rsid w:val="00D11303"/>
    <w:rsid w:val="00D137B1"/>
    <w:rsid w:val="00D17486"/>
    <w:rsid w:val="00D20197"/>
    <w:rsid w:val="00D204ED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4184"/>
    <w:rsid w:val="00D855D0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256B"/>
    <w:rsid w:val="00DB2B8D"/>
    <w:rsid w:val="00DB3AF9"/>
    <w:rsid w:val="00DB3D73"/>
    <w:rsid w:val="00DB61D3"/>
    <w:rsid w:val="00DB63D5"/>
    <w:rsid w:val="00DC295D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3A74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44CD"/>
    <w:rsid w:val="00EA673D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4C9F"/>
    <w:rsid w:val="00EE0084"/>
    <w:rsid w:val="00EE0151"/>
    <w:rsid w:val="00EE0829"/>
    <w:rsid w:val="00EE0D7A"/>
    <w:rsid w:val="00EE4281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2FEB"/>
    <w:rsid w:val="00F0314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51AD"/>
    <w:rsid w:val="00F75838"/>
    <w:rsid w:val="00F768B8"/>
    <w:rsid w:val="00F77B32"/>
    <w:rsid w:val="00F77BDB"/>
    <w:rsid w:val="00F813F7"/>
    <w:rsid w:val="00F82D4F"/>
    <w:rsid w:val="00F867FF"/>
    <w:rsid w:val="00F8713B"/>
    <w:rsid w:val="00F904E7"/>
    <w:rsid w:val="00F92CE5"/>
    <w:rsid w:val="00F958D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D45CE"/>
    <w:rsid w:val="00FD4862"/>
    <w:rsid w:val="00FD5A5A"/>
    <w:rsid w:val="00FD61D5"/>
    <w:rsid w:val="00FE160F"/>
    <w:rsid w:val="00FE1FCE"/>
    <w:rsid w:val="00FE1FFB"/>
    <w:rsid w:val="00FE39D1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2A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EF72-9B5E-4D05-A4DD-71EAC8B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C5491C4</Template>
  <TotalTime>1302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136</cp:revision>
  <cp:lastPrinted>2016-09-20T10:58:00Z</cp:lastPrinted>
  <dcterms:created xsi:type="dcterms:W3CDTF">2016-07-14T05:16:00Z</dcterms:created>
  <dcterms:modified xsi:type="dcterms:W3CDTF">2016-10-13T07:03:00Z</dcterms:modified>
</cp:coreProperties>
</file>